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9B" w:rsidRDefault="000D5A9B" w:rsidP="0044337E">
      <w:pPr>
        <w:spacing w:after="120" w:line="240" w:lineRule="auto"/>
        <w:jc w:val="center"/>
        <w:rPr>
          <w:b/>
          <w:sz w:val="28"/>
        </w:rPr>
      </w:pPr>
    </w:p>
    <w:p w:rsidR="00DB317F" w:rsidRDefault="006E2958" w:rsidP="0044337E">
      <w:pPr>
        <w:spacing w:after="120" w:line="240" w:lineRule="auto"/>
        <w:jc w:val="center"/>
        <w:rPr>
          <w:b/>
          <w:sz w:val="24"/>
        </w:rPr>
      </w:pPr>
      <w:r w:rsidRPr="006E2958">
        <w:rPr>
          <w:b/>
          <w:sz w:val="28"/>
        </w:rPr>
        <w:t xml:space="preserve">Broadband Funding Opportunities in the </w:t>
      </w:r>
      <w:r w:rsidR="00A00FD5">
        <w:rPr>
          <w:b/>
          <w:sz w:val="28"/>
        </w:rPr>
        <w:br/>
      </w:r>
      <w:r w:rsidRPr="006E2958">
        <w:rPr>
          <w:b/>
          <w:sz w:val="28"/>
        </w:rPr>
        <w:t>American Rescue Plan Act</w:t>
      </w:r>
      <w:r w:rsidR="00A00FD5">
        <w:rPr>
          <w:b/>
          <w:sz w:val="28"/>
        </w:rPr>
        <w:t xml:space="preserve"> of 2021</w:t>
      </w:r>
      <w:r w:rsidR="00A157D2">
        <w:rPr>
          <w:b/>
          <w:sz w:val="28"/>
        </w:rPr>
        <w:br/>
      </w:r>
      <w:r w:rsidR="00A157D2">
        <w:rPr>
          <w:b/>
          <w:sz w:val="24"/>
        </w:rPr>
        <w:t>(V</w:t>
      </w:r>
      <w:r w:rsidR="00A157D2" w:rsidRPr="00A157D2">
        <w:rPr>
          <w:b/>
          <w:sz w:val="24"/>
        </w:rPr>
        <w:t xml:space="preserve">ersion </w:t>
      </w:r>
      <w:proofErr w:type="gramStart"/>
      <w:r w:rsidR="00A157D2" w:rsidRPr="00A157D2">
        <w:rPr>
          <w:b/>
          <w:sz w:val="24"/>
        </w:rPr>
        <w:t>1  —</w:t>
      </w:r>
      <w:proofErr w:type="gramEnd"/>
      <w:r w:rsidR="00A157D2" w:rsidRPr="00A157D2">
        <w:rPr>
          <w:b/>
          <w:sz w:val="24"/>
        </w:rPr>
        <w:t xml:space="preserve">  March 1</w:t>
      </w:r>
      <w:r w:rsidR="00212C95">
        <w:rPr>
          <w:b/>
          <w:sz w:val="24"/>
        </w:rPr>
        <w:t>7</w:t>
      </w:r>
      <w:r w:rsidR="00A157D2" w:rsidRPr="00A157D2">
        <w:rPr>
          <w:b/>
          <w:sz w:val="24"/>
        </w:rPr>
        <w:t>, 2021)</w:t>
      </w:r>
    </w:p>
    <w:p w:rsidR="0044337E" w:rsidRPr="0044337E" w:rsidRDefault="00487474" w:rsidP="00AA2E72">
      <w:pPr>
        <w:spacing w:after="0" w:line="240" w:lineRule="auto"/>
        <w:jc w:val="center"/>
        <w:rPr>
          <w:b/>
        </w:rPr>
      </w:pPr>
      <w:r>
        <w:rPr>
          <w:b/>
          <w:sz w:val="28"/>
        </w:rPr>
        <w:t xml:space="preserve">Robert </w:t>
      </w:r>
      <w:r w:rsidR="00A157D2">
        <w:rPr>
          <w:b/>
          <w:sz w:val="28"/>
        </w:rPr>
        <w:t>Bocher</w:t>
      </w:r>
    </w:p>
    <w:p w:rsidR="00A00FD5" w:rsidRPr="0044337E" w:rsidRDefault="00A00FD5" w:rsidP="0044337E">
      <w:pPr>
        <w:spacing w:after="0" w:line="240" w:lineRule="auto"/>
        <w:jc w:val="center"/>
        <w:rPr>
          <w:b/>
          <w:sz w:val="24"/>
        </w:rPr>
      </w:pPr>
      <w:r w:rsidRPr="0044337E">
        <w:rPr>
          <w:b/>
          <w:sz w:val="24"/>
        </w:rPr>
        <w:t>Senior Fellow,</w:t>
      </w:r>
      <w:r w:rsidR="0044337E" w:rsidRPr="0044337E">
        <w:rPr>
          <w:b/>
          <w:sz w:val="24"/>
        </w:rPr>
        <w:t xml:space="preserve"> American </w:t>
      </w:r>
      <w:r w:rsidRPr="0044337E">
        <w:rPr>
          <w:b/>
          <w:sz w:val="24"/>
        </w:rPr>
        <w:t>Library Association</w:t>
      </w:r>
    </w:p>
    <w:p w:rsidR="00DB317F" w:rsidRDefault="00DB317F" w:rsidP="00DB317F">
      <w:pPr>
        <w:spacing w:after="0" w:line="240" w:lineRule="auto"/>
        <w:rPr>
          <w:sz w:val="24"/>
        </w:rPr>
      </w:pPr>
    </w:p>
    <w:p w:rsidR="00A6203A" w:rsidRPr="00B075D1" w:rsidRDefault="00A157D2" w:rsidP="00DB317F">
      <w:pPr>
        <w:spacing w:after="0" w:line="240" w:lineRule="auto"/>
      </w:pPr>
      <w:r w:rsidRPr="00B075D1">
        <w:t xml:space="preserve">Below is a </w:t>
      </w:r>
      <w:r w:rsidR="00DB317F" w:rsidRPr="00B075D1">
        <w:t xml:space="preserve">high level </w:t>
      </w:r>
      <w:r w:rsidRPr="00B075D1">
        <w:t>summary of sections in the American Rescue Pla</w:t>
      </w:r>
      <w:r w:rsidR="00DB317F" w:rsidRPr="00B075D1">
        <w:t xml:space="preserve">n </w:t>
      </w:r>
      <w:r w:rsidR="00E15EE4">
        <w:t xml:space="preserve">(ARP) </w:t>
      </w:r>
      <w:r w:rsidR="00DB317F" w:rsidRPr="00B075D1">
        <w:t>Act</w:t>
      </w:r>
      <w:r w:rsidR="0044337E" w:rsidRPr="00B075D1">
        <w:rPr>
          <w:rStyle w:val="FootnoteReference"/>
        </w:rPr>
        <w:footnoteReference w:id="1"/>
      </w:r>
      <w:r w:rsidR="0044337E" w:rsidRPr="00B075D1">
        <w:t xml:space="preserve"> </w:t>
      </w:r>
      <w:r w:rsidR="00DB317F" w:rsidRPr="00B075D1">
        <w:t>that include funding for b</w:t>
      </w:r>
      <w:r w:rsidRPr="00B075D1">
        <w:t xml:space="preserve">roadband.  </w:t>
      </w:r>
      <w:r w:rsidR="00DB317F" w:rsidRPr="00B075D1">
        <w:t>Only the E-</w:t>
      </w:r>
      <w:r w:rsidR="00A6203A" w:rsidRPr="00B075D1">
        <w:t>r</w:t>
      </w:r>
      <w:r w:rsidR="00DB317F" w:rsidRPr="00B075D1">
        <w:t>ate</w:t>
      </w:r>
      <w:r w:rsidR="00782D80">
        <w:t xml:space="preserve">’s new $7.17 billion </w:t>
      </w:r>
      <w:r w:rsidR="00782D80" w:rsidRPr="00E67C0E">
        <w:t>“Emergency Connectivity Fund</w:t>
      </w:r>
      <w:r w:rsidR="00782D80">
        <w:t xml:space="preserve">” </w:t>
      </w:r>
      <w:r w:rsidR="00DB317F" w:rsidRPr="00B075D1">
        <w:t xml:space="preserve">is </w:t>
      </w:r>
      <w:r w:rsidR="00174155">
        <w:t xml:space="preserve">more narrowly </w:t>
      </w:r>
      <w:r w:rsidR="00A6203A" w:rsidRPr="00B075D1">
        <w:t xml:space="preserve">focused on </w:t>
      </w:r>
      <w:r w:rsidR="00DB317F" w:rsidRPr="00B075D1">
        <w:t>broadband</w:t>
      </w:r>
      <w:r w:rsidR="00782D80">
        <w:t xml:space="preserve"> and internet connectivity. </w:t>
      </w:r>
      <w:r w:rsidR="00082BA8">
        <w:t xml:space="preserve">As outlined below, </w:t>
      </w:r>
      <w:r w:rsidR="00B11F45">
        <w:t>the $36</w:t>
      </w:r>
      <w:r w:rsidR="004E2AFE" w:rsidRPr="00B075D1">
        <w:t xml:space="preserve">0 billion in </w:t>
      </w:r>
      <w:r w:rsidR="00A6203A" w:rsidRPr="00B075D1">
        <w:t xml:space="preserve">assistance to </w:t>
      </w:r>
      <w:r w:rsidR="0046189B">
        <w:t>S</w:t>
      </w:r>
      <w:r w:rsidR="00A6203A" w:rsidRPr="00B075D1">
        <w:t>tate, county, municipal and Tribal</w:t>
      </w:r>
      <w:r w:rsidR="00223E77">
        <w:t xml:space="preserve"> governments</w:t>
      </w:r>
      <w:r w:rsidR="0056324E" w:rsidRPr="00B075D1">
        <w:rPr>
          <w:rStyle w:val="FootnoteReference"/>
        </w:rPr>
        <w:footnoteReference w:id="2"/>
      </w:r>
      <w:r w:rsidR="00A6203A" w:rsidRPr="00B075D1">
        <w:t xml:space="preserve"> </w:t>
      </w:r>
      <w:r w:rsidR="0046189B">
        <w:t>can be used for a wide variety of purposes</w:t>
      </w:r>
      <w:r w:rsidR="00B256FF">
        <w:t>,</w:t>
      </w:r>
      <w:r w:rsidR="0046189B">
        <w:t xml:space="preserve"> </w:t>
      </w:r>
      <w:r w:rsidR="00A6203A" w:rsidRPr="00B075D1">
        <w:t>beside</w:t>
      </w:r>
      <w:r w:rsidR="0044337E" w:rsidRPr="00B075D1">
        <w:t>s</w:t>
      </w:r>
      <w:r w:rsidR="00A6203A" w:rsidRPr="00B075D1">
        <w:t xml:space="preserve"> broadband</w:t>
      </w:r>
      <w:r w:rsidR="00782D80">
        <w:t xml:space="preserve">. </w:t>
      </w:r>
      <w:r w:rsidR="005C03A5">
        <w:t xml:space="preserve">Obviously the </w:t>
      </w:r>
      <w:r w:rsidR="00174155" w:rsidRPr="00B075D1">
        <w:t xml:space="preserve">American Rescue Plan </w:t>
      </w:r>
      <w:r w:rsidR="005C03A5">
        <w:t>Act has more specific language on the various conditions that impact fund distribution</w:t>
      </w:r>
      <w:r w:rsidR="00F22075">
        <w:t>, priorities</w:t>
      </w:r>
      <w:r w:rsidR="005C03A5">
        <w:t xml:space="preserve"> and use</w:t>
      </w:r>
      <w:r w:rsidR="005C03A5" w:rsidRPr="00B075D1">
        <w:t xml:space="preserve"> </w:t>
      </w:r>
      <w:r w:rsidR="005C03A5">
        <w:t xml:space="preserve">and </w:t>
      </w:r>
      <w:r w:rsidR="00A6203A" w:rsidRPr="00B075D1">
        <w:t>readers are encourage</w:t>
      </w:r>
      <w:r w:rsidR="00AA2E72" w:rsidRPr="00B075D1">
        <w:t>d</w:t>
      </w:r>
      <w:r w:rsidR="00A6203A" w:rsidRPr="00B075D1">
        <w:t xml:space="preserve"> to review </w:t>
      </w:r>
      <w:r w:rsidR="00E15EE4">
        <w:t xml:space="preserve">the actual language </w:t>
      </w:r>
      <w:r w:rsidR="00F22075">
        <w:t xml:space="preserve">of the law </w:t>
      </w:r>
      <w:r w:rsidR="005C03A5">
        <w:t>as needed</w:t>
      </w:r>
      <w:r w:rsidR="00E15EE4">
        <w:t>.</w:t>
      </w:r>
    </w:p>
    <w:p w:rsidR="00A6203A" w:rsidRPr="00B075D1" w:rsidRDefault="00A6203A" w:rsidP="00DB317F">
      <w:pPr>
        <w:spacing w:after="0" w:line="240" w:lineRule="auto"/>
      </w:pPr>
    </w:p>
    <w:p w:rsidR="0044337E" w:rsidRPr="00B075D1" w:rsidRDefault="0044337E" w:rsidP="00DB317F">
      <w:pPr>
        <w:spacing w:after="0" w:line="240" w:lineRule="auto"/>
      </w:pPr>
      <w:r w:rsidRPr="00B075D1">
        <w:t>This summary may be reproduced in whole or in part with proper attribution.  For any corrections</w:t>
      </w:r>
      <w:r w:rsidR="00782D80">
        <w:t xml:space="preserve"> or comments</w:t>
      </w:r>
      <w:r w:rsidRPr="00B075D1">
        <w:t xml:space="preserve">, please contact </w:t>
      </w:r>
      <w:r w:rsidR="00782D80">
        <w:t xml:space="preserve">me </w:t>
      </w:r>
      <w:r w:rsidR="000A7936">
        <w:t>a</w:t>
      </w:r>
      <w:r w:rsidRPr="00B075D1">
        <w:t xml:space="preserve">t </w:t>
      </w:r>
      <w:hyperlink r:id="rId7" w:history="1">
        <w:r w:rsidRPr="00B075D1">
          <w:rPr>
            <w:rStyle w:val="Hyperlink"/>
          </w:rPr>
          <w:t>robert.bocher@gmail.com</w:t>
        </w:r>
      </w:hyperlink>
      <w:r w:rsidRPr="00B075D1">
        <w:t xml:space="preserve">. </w:t>
      </w:r>
    </w:p>
    <w:p w:rsidR="0044337E" w:rsidRPr="00717729" w:rsidRDefault="0044337E" w:rsidP="00DB317F">
      <w:pPr>
        <w:spacing w:after="0" w:line="240" w:lineRule="auto"/>
        <w:rPr>
          <w:sz w:val="20"/>
        </w:rPr>
      </w:pPr>
    </w:p>
    <w:p w:rsidR="00B210B1" w:rsidRPr="00717729" w:rsidRDefault="009B3E65" w:rsidP="007A7917">
      <w:pPr>
        <w:spacing w:after="0" w:line="240" w:lineRule="auto"/>
        <w:rPr>
          <w:sz w:val="18"/>
        </w:rPr>
      </w:pPr>
      <w:r>
        <w:rPr>
          <w:noProof/>
          <w:sz w:val="18"/>
        </w:rPr>
        <w:pict>
          <v:shapetype id="_x0000_t32" coordsize="21600,21600" o:spt="32" o:oned="t" path="m,l21600,21600e" filled="f">
            <v:path arrowok="t" fillok="f" o:connecttype="none"/>
            <o:lock v:ext="edit" shapetype="t"/>
          </v:shapetype>
          <v:shape id="_x0000_s1026" type="#_x0000_t32" style="position:absolute;margin-left:-.2pt;margin-top:5.1pt;width:472.9pt;height:0;z-index:251658240" o:connectortype="straight"/>
        </w:pict>
      </w:r>
    </w:p>
    <w:p w:rsidR="00717729" w:rsidRPr="00717729" w:rsidRDefault="00717729" w:rsidP="00B210B1">
      <w:pPr>
        <w:spacing w:after="0" w:line="240" w:lineRule="auto"/>
        <w:rPr>
          <w:b/>
          <w:sz w:val="18"/>
        </w:rPr>
      </w:pPr>
    </w:p>
    <w:p w:rsidR="00B210B1" w:rsidRPr="00754E0A" w:rsidRDefault="00B210B1" w:rsidP="00B210B1">
      <w:pPr>
        <w:spacing w:after="0" w:line="240" w:lineRule="auto"/>
        <w:rPr>
          <w:b/>
        </w:rPr>
      </w:pPr>
      <w:r w:rsidRPr="00754E0A">
        <w:rPr>
          <w:b/>
        </w:rPr>
        <w:t xml:space="preserve">SECTION 2001:  ELEMENTARY AND SECONDARY SCHOOL EMERGENCY RELIEF </w:t>
      </w:r>
      <w:r w:rsidR="000630E8">
        <w:rPr>
          <w:b/>
        </w:rPr>
        <w:t xml:space="preserve">(ESSER) </w:t>
      </w:r>
      <w:r w:rsidRPr="00754E0A">
        <w:rPr>
          <w:b/>
        </w:rPr>
        <w:t>FUND (</w:t>
      </w:r>
      <w:r w:rsidR="00352DA3">
        <w:rPr>
          <w:b/>
        </w:rPr>
        <w:t>p</w:t>
      </w:r>
      <w:r w:rsidRPr="00754E0A">
        <w:rPr>
          <w:b/>
        </w:rPr>
        <w:t>p. 16</w:t>
      </w:r>
      <w:r w:rsidR="00352DA3">
        <w:rPr>
          <w:b/>
        </w:rPr>
        <w:t>-20</w:t>
      </w:r>
      <w:r w:rsidRPr="00754E0A">
        <w:rPr>
          <w:b/>
        </w:rPr>
        <w:t>).</w:t>
      </w:r>
    </w:p>
    <w:p w:rsidR="00B210B1" w:rsidRPr="00754E0A" w:rsidRDefault="00B210B1" w:rsidP="00B210B1">
      <w:pPr>
        <w:spacing w:after="0" w:line="240" w:lineRule="auto"/>
        <w:rPr>
          <w:b/>
        </w:rPr>
      </w:pPr>
    </w:p>
    <w:p w:rsidR="00B210B1" w:rsidRDefault="00B210B1" w:rsidP="00A42136">
      <w:pPr>
        <w:pStyle w:val="ListParagraph"/>
        <w:numPr>
          <w:ilvl w:val="0"/>
          <w:numId w:val="4"/>
        </w:numPr>
        <w:tabs>
          <w:tab w:val="left" w:pos="2149"/>
        </w:tabs>
        <w:spacing w:after="0" w:line="240" w:lineRule="auto"/>
        <w:ind w:left="360"/>
      </w:pPr>
      <w:r w:rsidRPr="00A42136">
        <w:rPr>
          <w:i/>
        </w:rPr>
        <w:t>Appropriations:</w:t>
      </w:r>
      <w:r w:rsidR="00556144">
        <w:t xml:space="preserve">  </w:t>
      </w:r>
      <w:r>
        <w:t xml:space="preserve">$122.775 billion to remain available through September 30, 2023.  </w:t>
      </w:r>
      <w:r w:rsidR="00E15EE4">
        <w:t>T</w:t>
      </w:r>
      <w:r>
        <w:t>his funding will be allocated to State Education Agencies (SEAs)</w:t>
      </w:r>
      <w:r w:rsidR="00E15EE4">
        <w:t xml:space="preserve"> </w:t>
      </w:r>
      <w:r w:rsidR="0017642E">
        <w:t xml:space="preserve">which </w:t>
      </w:r>
      <w:r w:rsidR="00E15EE4">
        <w:t xml:space="preserve">will then </w:t>
      </w:r>
      <w:r w:rsidRPr="00540EC6">
        <w:t>allocate not less than 90 percent of the funds to local educational agencies</w:t>
      </w:r>
      <w:r w:rsidR="00182179">
        <w:t xml:space="preserve"> (LEAs)</w:t>
      </w:r>
      <w:r>
        <w:t xml:space="preserve">.  The state and local allocations are based on the formula </w:t>
      </w:r>
      <w:r w:rsidR="00AB61AE">
        <w:t xml:space="preserve">found </w:t>
      </w:r>
      <w:r>
        <w:t xml:space="preserve">in Title I of the Elementary and Secondary Education Act (ESEA) of 1965. (Note: SEAs </w:t>
      </w:r>
      <w:r w:rsidR="00182179">
        <w:t xml:space="preserve">and LEAs </w:t>
      </w:r>
      <w:r>
        <w:t>are familiar with th</w:t>
      </w:r>
      <w:r w:rsidR="00182179">
        <w:t xml:space="preserve">is </w:t>
      </w:r>
      <w:r>
        <w:t>formula.)</w:t>
      </w:r>
      <w:r w:rsidR="005F0FCC">
        <w:t xml:space="preserve"> This program is under the authority of the Department of Education. </w:t>
      </w:r>
    </w:p>
    <w:p w:rsidR="00182179" w:rsidRDefault="00B210B1" w:rsidP="00A42136">
      <w:pPr>
        <w:pStyle w:val="ListParagraph"/>
        <w:numPr>
          <w:ilvl w:val="0"/>
          <w:numId w:val="4"/>
        </w:numPr>
        <w:tabs>
          <w:tab w:val="left" w:pos="2149"/>
        </w:tabs>
        <w:spacing w:after="0" w:line="240" w:lineRule="auto"/>
        <w:ind w:left="360"/>
      </w:pPr>
      <w:r w:rsidRPr="00A42136">
        <w:rPr>
          <w:i/>
        </w:rPr>
        <w:t>Timing</w:t>
      </w:r>
      <w:r w:rsidR="008276A9" w:rsidRPr="00A42136">
        <w:rPr>
          <w:i/>
        </w:rPr>
        <w:t xml:space="preserve"> or </w:t>
      </w:r>
      <w:r w:rsidRPr="00A42136">
        <w:rPr>
          <w:i/>
        </w:rPr>
        <w:t>Regulation</w:t>
      </w:r>
      <w:r w:rsidR="00FA472E" w:rsidRPr="00A42136">
        <w:rPr>
          <w:i/>
        </w:rPr>
        <w:t>s</w:t>
      </w:r>
      <w:r w:rsidRPr="00A42136">
        <w:rPr>
          <w:i/>
        </w:rPr>
        <w:t xml:space="preserve">:  </w:t>
      </w:r>
      <w:r w:rsidR="00182179">
        <w:t>Each State Education Agency shall make allocations to local education agencies in an expedited manner and, to the extent practicable, not later than 60 days after the receipt of such funds.</w:t>
      </w:r>
      <w:r w:rsidR="00AE61A4">
        <w:t xml:space="preserve"> (Note: It is assumed the Department</w:t>
      </w:r>
      <w:r w:rsidR="003700E6">
        <w:t xml:space="preserve"> </w:t>
      </w:r>
      <w:r w:rsidR="00AE61A4">
        <w:t xml:space="preserve">of Education </w:t>
      </w:r>
      <w:r w:rsidR="00A84D62">
        <w:t xml:space="preserve">will use the same process it used to administer the $54.3 billion in </w:t>
      </w:r>
      <w:r w:rsidR="003700E6">
        <w:t xml:space="preserve">ESSER funds </w:t>
      </w:r>
      <w:r w:rsidR="00A84D62">
        <w:t xml:space="preserve">allocated in the </w:t>
      </w:r>
      <w:r w:rsidR="003700E6">
        <w:t>December 2020 Consolidated Appropriations Act.</w:t>
      </w:r>
      <w:r w:rsidR="0017642E">
        <w:rPr>
          <w:rStyle w:val="FootnoteReference"/>
        </w:rPr>
        <w:footnoteReference w:id="3"/>
      </w:r>
      <w:r w:rsidR="003700E6">
        <w:t>)</w:t>
      </w:r>
    </w:p>
    <w:p w:rsidR="00B210B1" w:rsidRDefault="00B210B1" w:rsidP="00A42136">
      <w:pPr>
        <w:pStyle w:val="ListParagraph"/>
        <w:numPr>
          <w:ilvl w:val="0"/>
          <w:numId w:val="4"/>
        </w:numPr>
        <w:spacing w:after="0" w:line="240" w:lineRule="auto"/>
        <w:ind w:left="360"/>
      </w:pPr>
      <w:r w:rsidRPr="00A42136">
        <w:rPr>
          <w:i/>
        </w:rPr>
        <w:t>Allowable Use of Funds:</w:t>
      </w:r>
      <w:r>
        <w:t xml:space="preserve">  </w:t>
      </w:r>
      <w:r w:rsidR="000025BA">
        <w:t xml:space="preserve">At least 20 percent of the funds shall be used to address learning loss as a result of the pandemic.  </w:t>
      </w:r>
      <w:r>
        <w:t xml:space="preserve">The </w:t>
      </w:r>
      <w:r w:rsidR="000025BA">
        <w:t xml:space="preserve">remaining funds </w:t>
      </w:r>
      <w:r>
        <w:t xml:space="preserve">can be used for a wide variety of purposes including </w:t>
      </w:r>
      <w:r w:rsidR="00182179">
        <w:t xml:space="preserve">to address the unique needs of low-income students and to </w:t>
      </w:r>
      <w:r>
        <w:t>p</w:t>
      </w:r>
      <w:r w:rsidRPr="00EA7819">
        <w:t>urchas</w:t>
      </w:r>
      <w:r w:rsidR="00182179">
        <w:t xml:space="preserve">e </w:t>
      </w:r>
      <w:r w:rsidRPr="00EA7819">
        <w:t>educational technology (including hardware, software, and connectivity) for students</w:t>
      </w:r>
      <w:r w:rsidR="000025BA">
        <w:t xml:space="preserve"> </w:t>
      </w:r>
      <w:r w:rsidRPr="00EA7819">
        <w:t>served by the local educational agency</w:t>
      </w:r>
      <w:r>
        <w:t xml:space="preserve">. </w:t>
      </w:r>
    </w:p>
    <w:p w:rsidR="00B210B1" w:rsidRDefault="00B210B1" w:rsidP="007A7917">
      <w:pPr>
        <w:spacing w:after="0" w:line="240" w:lineRule="auto"/>
      </w:pPr>
    </w:p>
    <w:p w:rsidR="00B210B1" w:rsidRDefault="00717729" w:rsidP="00B210B1">
      <w:pPr>
        <w:spacing w:after="0" w:line="240" w:lineRule="auto"/>
      </w:pPr>
      <w:r>
        <w:rPr>
          <w:b/>
        </w:rPr>
        <w:t xml:space="preserve">SECTION 2023:  </w:t>
      </w:r>
      <w:r w:rsidR="00B210B1" w:rsidRPr="00983986">
        <w:rPr>
          <w:b/>
        </w:rPr>
        <w:t>INSTITUTE OF MUSEUM AND LIBRARY SERVICES</w:t>
      </w:r>
      <w:r w:rsidR="00353DB6">
        <w:rPr>
          <w:b/>
        </w:rPr>
        <w:t xml:space="preserve"> (IMLS)</w:t>
      </w:r>
      <w:r w:rsidR="00B210B1" w:rsidRPr="00983986">
        <w:rPr>
          <w:b/>
        </w:rPr>
        <w:t xml:space="preserve"> (p. 27)</w:t>
      </w:r>
      <w:r w:rsidR="00B210B1">
        <w:t>.</w:t>
      </w:r>
    </w:p>
    <w:p w:rsidR="00B210B1" w:rsidRDefault="00B210B1" w:rsidP="00B210B1">
      <w:pPr>
        <w:spacing w:after="0" w:line="240" w:lineRule="auto"/>
      </w:pPr>
    </w:p>
    <w:p w:rsidR="00C519FB" w:rsidRDefault="00B210B1" w:rsidP="008B38EB">
      <w:pPr>
        <w:pStyle w:val="ListParagraph"/>
        <w:numPr>
          <w:ilvl w:val="0"/>
          <w:numId w:val="2"/>
        </w:numPr>
        <w:tabs>
          <w:tab w:val="left" w:pos="2149"/>
        </w:tabs>
        <w:spacing w:after="0" w:line="240" w:lineRule="auto"/>
        <w:ind w:left="360"/>
      </w:pPr>
      <w:r w:rsidRPr="008B38EB">
        <w:rPr>
          <w:i/>
        </w:rPr>
        <w:t>Appropriations:</w:t>
      </w:r>
      <w:r w:rsidR="00556144">
        <w:t xml:space="preserve">  </w:t>
      </w:r>
      <w:r>
        <w:t>$200 million to remain available until expended. The Director of the Institute shall award not less than 89 percent of such funds to State Library Agencies (SLAs) using the formula in section 221(b) of the Museum and Library Services Act. (Note: SLAs are familiar with th</w:t>
      </w:r>
      <w:r w:rsidR="00353DB6">
        <w:t>is</w:t>
      </w:r>
      <w:r>
        <w:t xml:space="preserve"> formula.</w:t>
      </w:r>
      <w:r w:rsidR="00C519FB">
        <w:t>)</w:t>
      </w:r>
      <w:r w:rsidR="0020732E">
        <w:t xml:space="preserve"> </w:t>
      </w:r>
      <w:r w:rsidR="000630E8">
        <w:t>M</w:t>
      </w:r>
      <w:r w:rsidR="00C519FB">
        <w:t xml:space="preserve">ost of the $200 million will </w:t>
      </w:r>
      <w:r w:rsidR="00813D3D">
        <w:t>ultimately</w:t>
      </w:r>
      <w:r w:rsidR="00C519FB">
        <w:t xml:space="preserve"> be allocated </w:t>
      </w:r>
      <w:r w:rsidR="00813D3D">
        <w:t xml:space="preserve">by the SLAs </w:t>
      </w:r>
      <w:r w:rsidR="00C519FB">
        <w:t xml:space="preserve">to </w:t>
      </w:r>
      <w:r w:rsidR="00C519FB" w:rsidRPr="00540EC6">
        <w:t xml:space="preserve">local </w:t>
      </w:r>
      <w:r w:rsidR="00C519FB">
        <w:t>public libraries.</w:t>
      </w:r>
      <w:r w:rsidR="005F0FCC">
        <w:t xml:space="preserve"> This program is under the authority of the Institute o</w:t>
      </w:r>
      <w:r w:rsidR="00353DB6">
        <w:t>f Museum a</w:t>
      </w:r>
      <w:r w:rsidR="005F0FCC" w:rsidRPr="005F0FCC">
        <w:t>nd Library Services</w:t>
      </w:r>
      <w:r w:rsidR="005F0FCC">
        <w:t>.</w:t>
      </w:r>
    </w:p>
    <w:p w:rsidR="00FF4D94" w:rsidRDefault="00B210B1" w:rsidP="008B38EB">
      <w:pPr>
        <w:pStyle w:val="ListParagraph"/>
        <w:numPr>
          <w:ilvl w:val="0"/>
          <w:numId w:val="2"/>
        </w:numPr>
        <w:tabs>
          <w:tab w:val="left" w:pos="2149"/>
        </w:tabs>
        <w:spacing w:after="0" w:line="240" w:lineRule="auto"/>
        <w:ind w:left="360"/>
      </w:pPr>
      <w:r w:rsidRPr="008B38EB">
        <w:rPr>
          <w:i/>
        </w:rPr>
        <w:t>Timing</w:t>
      </w:r>
      <w:r w:rsidR="008276A9" w:rsidRPr="008B38EB">
        <w:rPr>
          <w:i/>
        </w:rPr>
        <w:t xml:space="preserve"> or </w:t>
      </w:r>
      <w:r w:rsidRPr="008B38EB">
        <w:rPr>
          <w:i/>
        </w:rPr>
        <w:t>Regulation</w:t>
      </w:r>
      <w:r w:rsidR="008276A9" w:rsidRPr="008B38EB">
        <w:rPr>
          <w:i/>
        </w:rPr>
        <w:t>s</w:t>
      </w:r>
      <w:r w:rsidRPr="008B38EB">
        <w:rPr>
          <w:i/>
        </w:rPr>
        <w:t>:</w:t>
      </w:r>
      <w:r>
        <w:t xml:space="preserve">  Not </w:t>
      </w:r>
      <w:r w:rsidR="00353DB6">
        <w:t xml:space="preserve">specifically </w:t>
      </w:r>
      <w:r>
        <w:t xml:space="preserve">defined. </w:t>
      </w:r>
      <w:r w:rsidR="00FF4D94" w:rsidRPr="00FF4D94">
        <w:t xml:space="preserve">However, </w:t>
      </w:r>
      <w:r w:rsidR="000630E8">
        <w:t xml:space="preserve">the IMLS </w:t>
      </w:r>
      <w:r w:rsidR="00F03741">
        <w:t xml:space="preserve">has already been in contact with some </w:t>
      </w:r>
      <w:r w:rsidR="00B256FF">
        <w:t xml:space="preserve">state libraries </w:t>
      </w:r>
      <w:r w:rsidR="00F03741">
        <w:t>about details of the fund award.</w:t>
      </w:r>
    </w:p>
    <w:p w:rsidR="00B210B1" w:rsidRPr="007A7917" w:rsidRDefault="00B210B1" w:rsidP="00FF4D94">
      <w:pPr>
        <w:pStyle w:val="ListParagraph"/>
        <w:numPr>
          <w:ilvl w:val="0"/>
          <w:numId w:val="2"/>
        </w:numPr>
        <w:tabs>
          <w:tab w:val="left" w:pos="2149"/>
        </w:tabs>
        <w:spacing w:after="0" w:line="240" w:lineRule="auto"/>
        <w:ind w:left="360"/>
      </w:pPr>
      <w:r w:rsidRPr="00FF4D94">
        <w:rPr>
          <w:i/>
        </w:rPr>
        <w:t>Allowable Use of Funds:</w:t>
      </w:r>
      <w:r w:rsidRPr="00F412F7">
        <w:t xml:space="preserve"> </w:t>
      </w:r>
      <w:r>
        <w:t xml:space="preserve"> While there is no specific language in the American Rescue Plan Act on what these funds can be used for</w:t>
      </w:r>
      <w:r w:rsidR="00353DB6">
        <w:t>,</w:t>
      </w:r>
      <w:r>
        <w:t xml:space="preserve"> </w:t>
      </w:r>
      <w:r w:rsidR="00C519FB">
        <w:t xml:space="preserve">specific uses are defined in the </w:t>
      </w:r>
      <w:r w:rsidR="000F3E73">
        <w:t xml:space="preserve">existing </w:t>
      </w:r>
      <w:r w:rsidR="00C519FB">
        <w:t xml:space="preserve">statutes covering </w:t>
      </w:r>
      <w:r w:rsidR="00353DB6">
        <w:t>IMLS and State Library Agencies</w:t>
      </w:r>
      <w:r w:rsidR="00C519FB">
        <w:t xml:space="preserve">.  Assisting libraries </w:t>
      </w:r>
      <w:r w:rsidR="00836AF5">
        <w:t xml:space="preserve">with </w:t>
      </w:r>
      <w:r w:rsidR="00C519FB">
        <w:t>broadband connectivity and expanding digital network access is an eligible use.</w:t>
      </w:r>
    </w:p>
    <w:p w:rsidR="00B210B1" w:rsidRDefault="00B210B1" w:rsidP="00B210B1">
      <w:pPr>
        <w:tabs>
          <w:tab w:val="left" w:pos="2149"/>
        </w:tabs>
        <w:spacing w:after="0" w:line="240" w:lineRule="auto"/>
      </w:pPr>
    </w:p>
    <w:p w:rsidR="00B210B1" w:rsidRPr="00A33D90" w:rsidRDefault="00717729" w:rsidP="00B210B1">
      <w:pPr>
        <w:tabs>
          <w:tab w:val="left" w:pos="2149"/>
        </w:tabs>
        <w:spacing w:after="0" w:line="240" w:lineRule="auto"/>
        <w:rPr>
          <w:b/>
        </w:rPr>
      </w:pPr>
      <w:r>
        <w:rPr>
          <w:b/>
        </w:rPr>
        <w:t xml:space="preserve">SECTION 7402:  </w:t>
      </w:r>
      <w:r w:rsidR="00B210B1" w:rsidRPr="00A33D90">
        <w:rPr>
          <w:b/>
        </w:rPr>
        <w:t>FUNDING FOR E-RATE SUPPORT FOR EMERGENCY EDUCATIONAL CONNECTIONS AND DEVICES (p</w:t>
      </w:r>
      <w:r w:rsidR="00352DA3">
        <w:rPr>
          <w:b/>
        </w:rPr>
        <w:t>p</w:t>
      </w:r>
      <w:r w:rsidR="00B210B1" w:rsidRPr="00A33D90">
        <w:rPr>
          <w:b/>
        </w:rPr>
        <w:t>. 106</w:t>
      </w:r>
      <w:r w:rsidR="00352DA3">
        <w:rPr>
          <w:b/>
        </w:rPr>
        <w:t>-107</w:t>
      </w:r>
      <w:r w:rsidR="00B210B1" w:rsidRPr="00A33D90">
        <w:rPr>
          <w:b/>
        </w:rPr>
        <w:t xml:space="preserve">). </w:t>
      </w:r>
    </w:p>
    <w:p w:rsidR="00B210B1" w:rsidRDefault="00B210B1" w:rsidP="00B210B1">
      <w:pPr>
        <w:tabs>
          <w:tab w:val="left" w:pos="2149"/>
        </w:tabs>
        <w:spacing w:after="0" w:line="240" w:lineRule="auto"/>
      </w:pPr>
    </w:p>
    <w:p w:rsidR="005F0FCC" w:rsidRDefault="00B210B1" w:rsidP="008B38EB">
      <w:pPr>
        <w:pStyle w:val="ListParagraph"/>
        <w:numPr>
          <w:ilvl w:val="0"/>
          <w:numId w:val="3"/>
        </w:numPr>
        <w:tabs>
          <w:tab w:val="left" w:pos="2149"/>
        </w:tabs>
        <w:spacing w:after="0" w:line="240" w:lineRule="auto"/>
        <w:ind w:left="360"/>
      </w:pPr>
      <w:r w:rsidRPr="008B38EB">
        <w:rPr>
          <w:i/>
        </w:rPr>
        <w:t>Appropriations:</w:t>
      </w:r>
      <w:r>
        <w:t xml:space="preserve"> </w:t>
      </w:r>
      <w:r w:rsidRPr="00A33D90">
        <w:t xml:space="preserve"> $7</w:t>
      </w:r>
      <w:r>
        <w:t>.</w:t>
      </w:r>
      <w:r w:rsidRPr="00A33D90">
        <w:t>171</w:t>
      </w:r>
      <w:r>
        <w:t xml:space="preserve"> billion </w:t>
      </w:r>
      <w:r w:rsidRPr="00A33D90">
        <w:t xml:space="preserve">to remain available </w:t>
      </w:r>
      <w:r w:rsidR="00556144">
        <w:t>through</w:t>
      </w:r>
      <w:r w:rsidR="00FE7568">
        <w:t xml:space="preserve"> the</w:t>
      </w:r>
      <w:r w:rsidR="00556144">
        <w:t xml:space="preserve"> </w:t>
      </w:r>
      <w:r w:rsidR="00FE7568">
        <w:t>official COVID–19 emergency period or</w:t>
      </w:r>
      <w:r w:rsidR="00FE7568" w:rsidRPr="00A33D90">
        <w:t xml:space="preserve"> </w:t>
      </w:r>
      <w:r w:rsidRPr="00A33D90">
        <w:t>September 30, 2030</w:t>
      </w:r>
      <w:r>
        <w:t>.</w:t>
      </w:r>
      <w:r w:rsidR="002F6ADA">
        <w:rPr>
          <w:rStyle w:val="FootnoteReference"/>
        </w:rPr>
        <w:footnoteReference w:id="4"/>
      </w:r>
      <w:r>
        <w:t xml:space="preserve"> The funding, known as the </w:t>
      </w:r>
      <w:r w:rsidRPr="00E67C0E">
        <w:t>“Emergency Connectivity Fund</w:t>
      </w:r>
      <w:r>
        <w:t xml:space="preserve">,” is to come from the U.S. Treasury and not the Universal Service Fund. </w:t>
      </w:r>
      <w:r w:rsidRPr="009B3087">
        <w:t xml:space="preserve">Not more than 2 percent of the </w:t>
      </w:r>
      <w:r>
        <w:t>fund (</w:t>
      </w:r>
      <w:r w:rsidRPr="009B3087">
        <w:t>$143.4 million</w:t>
      </w:r>
      <w:r>
        <w:t xml:space="preserve">) is available to the </w:t>
      </w:r>
      <w:r w:rsidRPr="008B38EB">
        <w:rPr>
          <w:iCs/>
        </w:rPr>
        <w:t>Universal Service Administrative Company (USAC) to administer th</w:t>
      </w:r>
      <w:r w:rsidR="00A50106">
        <w:rPr>
          <w:iCs/>
        </w:rPr>
        <w:t xml:space="preserve">e </w:t>
      </w:r>
      <w:r w:rsidR="00A50106" w:rsidRPr="00E67C0E">
        <w:t>Emergency Connectivity Fund</w:t>
      </w:r>
      <w:r w:rsidRPr="008B38EB">
        <w:rPr>
          <w:iCs/>
        </w:rPr>
        <w:t xml:space="preserve">. </w:t>
      </w:r>
      <w:r w:rsidR="005F0FCC">
        <w:t>This program is under the authority of the Federal Communications Commission</w:t>
      </w:r>
      <w:r w:rsidR="002E6609">
        <w:t xml:space="preserve"> (FCC)</w:t>
      </w:r>
      <w:r w:rsidR="004F780C">
        <w:t xml:space="preserve"> and it will be administered by the </w:t>
      </w:r>
      <w:r w:rsidR="004F780C" w:rsidRPr="004F780C">
        <w:t>Universal Service Administrative Company (USAC</w:t>
      </w:r>
      <w:r w:rsidR="004F780C">
        <w:t>)</w:t>
      </w:r>
      <w:r w:rsidR="005F0FCC">
        <w:t xml:space="preserve">.  </w:t>
      </w:r>
    </w:p>
    <w:p w:rsidR="00B210B1" w:rsidRDefault="009B3E65" w:rsidP="008B38EB">
      <w:pPr>
        <w:pStyle w:val="ListParagraph"/>
        <w:numPr>
          <w:ilvl w:val="0"/>
          <w:numId w:val="3"/>
        </w:numPr>
        <w:tabs>
          <w:tab w:val="left" w:pos="2149"/>
        </w:tabs>
        <w:spacing w:after="0" w:line="240" w:lineRule="auto"/>
        <w:ind w:left="360"/>
      </w:pPr>
      <w:r w:rsidRPr="009B3E65">
        <w:rPr>
          <w:i/>
          <w:iCs/>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18.4pt;margin-top:4.9pt;width:143.5pt;height:54.1pt;z-index:-251657216;mso-height-percent:200;mso-height-percent:200;mso-width-relative:margin;mso-height-relative:margin" wrapcoords="-116 -300 -116 21300 21716 21300 21716 -300 -116 -300" fillcolor="#dbe5f1 [660]" strokecolor="red" strokeweight="1pt">
            <v:fill opacity=".5"/>
            <v:textbox style="mso-fit-shape-to-text:t">
              <w:txbxContent>
                <w:p w:rsidR="0043398E" w:rsidRDefault="0043398E" w:rsidP="0043398E">
                  <w:pPr>
                    <w:spacing w:after="0" w:line="240" w:lineRule="auto"/>
                  </w:pPr>
                  <w:r w:rsidRPr="0043398E">
                    <w:rPr>
                      <w:rFonts w:ascii="Arial Narrow" w:hAnsi="Arial Narrow" w:cs="Arial"/>
                      <w:sz w:val="20"/>
                      <w:szCs w:val="20"/>
                    </w:rPr>
                    <w:t xml:space="preserve">I look forward to implementing this program so we can help ensure that no child is left offline. </w:t>
                  </w:r>
                  <w:r>
                    <w:rPr>
                      <w:rFonts w:ascii="Arial Narrow" w:hAnsi="Arial Narrow" w:cs="Arial"/>
                      <w:sz w:val="20"/>
                      <w:szCs w:val="20"/>
                    </w:rPr>
                    <w:t>--</w:t>
                  </w:r>
                  <w:r w:rsidRPr="0043398E">
                    <w:rPr>
                      <w:rFonts w:ascii="Arial Narrow" w:hAnsi="Arial Narrow" w:cs="Arial"/>
                      <w:sz w:val="20"/>
                      <w:szCs w:val="20"/>
                    </w:rPr>
                    <w:t>Acting FCC Chair, J</w:t>
                  </w:r>
                  <w:r w:rsidR="00AB61AE">
                    <w:rPr>
                      <w:rFonts w:ascii="Arial Narrow" w:hAnsi="Arial Narrow" w:cs="Arial"/>
                      <w:sz w:val="20"/>
                      <w:szCs w:val="20"/>
                    </w:rPr>
                    <w:t xml:space="preserve">essica </w:t>
                  </w:r>
                  <w:r w:rsidRPr="0043398E">
                    <w:rPr>
                      <w:rFonts w:ascii="Arial Narrow" w:hAnsi="Arial Narrow" w:cs="Arial"/>
                      <w:sz w:val="20"/>
                      <w:szCs w:val="20"/>
                    </w:rPr>
                    <w:t>Rosenworcel</w:t>
                  </w:r>
                  <w:r>
                    <w:rPr>
                      <w:rFonts w:ascii="Arial" w:hAnsi="Arial" w:cs="Arial"/>
                      <w:sz w:val="20"/>
                      <w:szCs w:val="20"/>
                    </w:rPr>
                    <w:t>.</w:t>
                  </w:r>
                </w:p>
              </w:txbxContent>
            </v:textbox>
            <w10:wrap type="tight"/>
          </v:shape>
        </w:pict>
      </w:r>
      <w:r w:rsidR="00B210B1" w:rsidRPr="008B38EB">
        <w:rPr>
          <w:i/>
        </w:rPr>
        <w:t>Timing</w:t>
      </w:r>
      <w:r w:rsidR="008276A9" w:rsidRPr="008B38EB">
        <w:rPr>
          <w:i/>
        </w:rPr>
        <w:t xml:space="preserve"> or </w:t>
      </w:r>
      <w:r w:rsidR="00B210B1" w:rsidRPr="008B38EB">
        <w:rPr>
          <w:i/>
        </w:rPr>
        <w:t>Regulations:</w:t>
      </w:r>
      <w:r w:rsidR="00B210B1">
        <w:t xml:space="preserve">  </w:t>
      </w:r>
      <w:r w:rsidR="00B210B1" w:rsidRPr="00E67C0E">
        <w:t>No later than 60 days after enactment of th</w:t>
      </w:r>
      <w:r w:rsidR="00A50106">
        <w:t xml:space="preserve">e ARP </w:t>
      </w:r>
      <w:r w:rsidR="00B210B1" w:rsidRPr="00E67C0E">
        <w:t xml:space="preserve">Act the </w:t>
      </w:r>
      <w:r w:rsidR="00B210B1">
        <w:t xml:space="preserve">FCC </w:t>
      </w:r>
      <w:r w:rsidR="00B210B1" w:rsidRPr="00E67C0E">
        <w:t xml:space="preserve">shall promulgate regulations </w:t>
      </w:r>
      <w:r w:rsidR="00B210B1">
        <w:t>on use of the E</w:t>
      </w:r>
      <w:r w:rsidR="00B210B1" w:rsidRPr="00E67C0E">
        <w:t>mergency Connectivity Fund</w:t>
      </w:r>
      <w:r w:rsidR="00B210B1">
        <w:t>.</w:t>
      </w:r>
      <w:r w:rsidR="00633E1E">
        <w:t xml:space="preserve"> </w:t>
      </w:r>
      <w:r w:rsidR="001A0E58">
        <w:t xml:space="preserve">A public comment period is not required in the law but the FCC released a Public Notice </w:t>
      </w:r>
      <w:r w:rsidR="004F780C">
        <w:t xml:space="preserve">seeking comments on </w:t>
      </w:r>
      <w:r w:rsidR="001A0E58">
        <w:t>March 16</w:t>
      </w:r>
      <w:r w:rsidR="004F780C">
        <w:t>.</w:t>
      </w:r>
      <w:r w:rsidR="00582328">
        <w:rPr>
          <w:rStyle w:val="FootnoteReference"/>
        </w:rPr>
        <w:footnoteReference w:id="5"/>
      </w:r>
      <w:r w:rsidR="004F780C">
        <w:t xml:space="preserve"> </w:t>
      </w:r>
      <w:r w:rsidR="00BA78C9">
        <w:t>The i</w:t>
      </w:r>
      <w:r w:rsidR="001A0E58">
        <w:t xml:space="preserve">nitial comments </w:t>
      </w:r>
      <w:r w:rsidR="004F780C">
        <w:t xml:space="preserve">are </w:t>
      </w:r>
      <w:r w:rsidR="001A0E58">
        <w:t xml:space="preserve">due on April 5 and reply comments </w:t>
      </w:r>
      <w:r w:rsidR="004F780C">
        <w:t xml:space="preserve">are </w:t>
      </w:r>
      <w:r w:rsidR="001A0E58">
        <w:t xml:space="preserve">due April 23. </w:t>
      </w:r>
      <w:r w:rsidR="00633E1E">
        <w:t xml:space="preserve">(Note: </w:t>
      </w:r>
      <w:r w:rsidR="001A0E58">
        <w:t>W</w:t>
      </w:r>
      <w:r w:rsidR="002E6609">
        <w:t xml:space="preserve">hile regulations must be done in 60 days this does </w:t>
      </w:r>
      <w:r w:rsidR="00633E1E">
        <w:t xml:space="preserve">not mean an actual application process will begin in 60 days.) </w:t>
      </w:r>
    </w:p>
    <w:p w:rsidR="00B210B1" w:rsidRDefault="00B210B1" w:rsidP="008B38EB">
      <w:pPr>
        <w:pStyle w:val="ListParagraph"/>
        <w:numPr>
          <w:ilvl w:val="0"/>
          <w:numId w:val="3"/>
        </w:numPr>
        <w:spacing w:after="0" w:line="240" w:lineRule="auto"/>
        <w:ind w:left="360"/>
      </w:pPr>
      <w:r w:rsidRPr="008B38EB">
        <w:rPr>
          <w:i/>
        </w:rPr>
        <w:t>Allowable Use of Funds:</w:t>
      </w:r>
      <w:r>
        <w:t xml:space="preserve"> </w:t>
      </w:r>
      <w:r w:rsidR="003849CB">
        <w:t xml:space="preserve"> </w:t>
      </w:r>
      <w:r>
        <w:t xml:space="preserve">Funds can be </w:t>
      </w:r>
      <w:r w:rsidRPr="00AE0ADA">
        <w:t xml:space="preserve">used to purchase </w:t>
      </w:r>
      <w:r w:rsidRPr="008B38EB">
        <w:rPr>
          <w:iCs/>
        </w:rPr>
        <w:t>eligible equipment</w:t>
      </w:r>
      <w:r>
        <w:rPr>
          <w:rStyle w:val="FootnoteReference"/>
          <w:iCs/>
        </w:rPr>
        <w:footnoteReference w:id="6"/>
      </w:r>
      <w:r w:rsidRPr="008B38EB">
        <w:rPr>
          <w:iCs/>
        </w:rPr>
        <w:t xml:space="preserve"> </w:t>
      </w:r>
      <w:r w:rsidR="0086121F">
        <w:rPr>
          <w:iCs/>
        </w:rPr>
        <w:t xml:space="preserve">and </w:t>
      </w:r>
      <w:r w:rsidRPr="008B38EB">
        <w:rPr>
          <w:iCs/>
        </w:rPr>
        <w:t>advanced telecommunications and information services</w:t>
      </w:r>
      <w:r w:rsidR="002E6609" w:rsidRPr="008B38EB">
        <w:rPr>
          <w:iCs/>
        </w:rPr>
        <w:t xml:space="preserve"> (i.e., internet</w:t>
      </w:r>
      <w:r w:rsidR="001A02A9">
        <w:rPr>
          <w:iCs/>
        </w:rPr>
        <w:t xml:space="preserve"> access</w:t>
      </w:r>
      <w:r w:rsidR="002E6609" w:rsidRPr="008B38EB">
        <w:rPr>
          <w:iCs/>
        </w:rPr>
        <w:t>)</w:t>
      </w:r>
      <w:r w:rsidRPr="008B38EB">
        <w:rPr>
          <w:iCs/>
        </w:rPr>
        <w:t xml:space="preserve">. </w:t>
      </w:r>
      <w:r w:rsidR="00963D6F" w:rsidRPr="008B38EB">
        <w:rPr>
          <w:iCs/>
        </w:rPr>
        <w:t xml:space="preserve">100 percent of the costs associated with </w:t>
      </w:r>
      <w:r w:rsidR="00963D6F">
        <w:rPr>
          <w:iCs/>
        </w:rPr>
        <w:t xml:space="preserve">such purchases shall be covered. </w:t>
      </w:r>
      <w:r w:rsidR="00963D6F" w:rsidRPr="008B38EB">
        <w:rPr>
          <w:iCs/>
        </w:rPr>
        <w:t xml:space="preserve">However, reimbursements may not exceed an amount the FCC determines is reasonable. </w:t>
      </w:r>
      <w:r w:rsidR="00963D6F">
        <w:rPr>
          <w:iCs/>
        </w:rPr>
        <w:t xml:space="preserve">The </w:t>
      </w:r>
      <w:r w:rsidR="00963D6F">
        <w:t>E</w:t>
      </w:r>
      <w:r w:rsidR="00963D6F" w:rsidRPr="00E67C0E">
        <w:t>mergency Connectivity Fund</w:t>
      </w:r>
      <w:r w:rsidR="00963D6F" w:rsidRPr="008B38EB">
        <w:rPr>
          <w:iCs/>
        </w:rPr>
        <w:t xml:space="preserve"> </w:t>
      </w:r>
      <w:r w:rsidRPr="008B38EB">
        <w:rPr>
          <w:iCs/>
        </w:rPr>
        <w:t>can be used by schools and libraries at locations o</w:t>
      </w:r>
      <w:r w:rsidR="002E6609" w:rsidRPr="008B38EB">
        <w:rPr>
          <w:iCs/>
        </w:rPr>
        <w:t xml:space="preserve">utside of </w:t>
      </w:r>
      <w:r w:rsidR="001A02A9">
        <w:rPr>
          <w:iCs/>
        </w:rPr>
        <w:t>a</w:t>
      </w:r>
      <w:r w:rsidRPr="008B38EB">
        <w:rPr>
          <w:iCs/>
        </w:rPr>
        <w:t xml:space="preserve"> school or library</w:t>
      </w:r>
      <w:r w:rsidR="002E6609" w:rsidRPr="008B38EB">
        <w:rPr>
          <w:iCs/>
        </w:rPr>
        <w:t xml:space="preserve"> building</w:t>
      </w:r>
      <w:r w:rsidRPr="008B38EB">
        <w:rPr>
          <w:iCs/>
        </w:rPr>
        <w:t>. (Note: Allowing E-rate funds to be used for off-campus broadband connecti</w:t>
      </w:r>
      <w:r w:rsidR="003849CB" w:rsidRPr="008B38EB">
        <w:rPr>
          <w:iCs/>
        </w:rPr>
        <w:t xml:space="preserve">vity is supported by many </w:t>
      </w:r>
      <w:r w:rsidRPr="008B38EB">
        <w:rPr>
          <w:iCs/>
        </w:rPr>
        <w:t xml:space="preserve">school and library </w:t>
      </w:r>
      <w:r w:rsidR="003849CB" w:rsidRPr="008B38EB">
        <w:rPr>
          <w:iCs/>
        </w:rPr>
        <w:t>organizations</w:t>
      </w:r>
      <w:r w:rsidRPr="008B38EB">
        <w:rPr>
          <w:iCs/>
        </w:rPr>
        <w:t xml:space="preserve">.) </w:t>
      </w:r>
    </w:p>
    <w:p w:rsidR="00963D6F" w:rsidRDefault="00963D6F" w:rsidP="007A7917">
      <w:pPr>
        <w:spacing w:after="0" w:line="240" w:lineRule="auto"/>
      </w:pPr>
    </w:p>
    <w:p w:rsidR="008F5459" w:rsidRPr="008F5459" w:rsidRDefault="008F5459" w:rsidP="007A7917">
      <w:pPr>
        <w:spacing w:after="0" w:line="240" w:lineRule="auto"/>
        <w:rPr>
          <w:b/>
        </w:rPr>
      </w:pPr>
      <w:r w:rsidRPr="00632392">
        <w:rPr>
          <w:b/>
        </w:rPr>
        <w:t>SECTION 602:  CORONAVIRUS</w:t>
      </w:r>
      <w:r w:rsidRPr="008F5459">
        <w:rPr>
          <w:b/>
        </w:rPr>
        <w:t xml:space="preserve"> STATE FISCAL RECOVERY FUND (p</w:t>
      </w:r>
      <w:r w:rsidR="00352DA3">
        <w:rPr>
          <w:b/>
        </w:rPr>
        <w:t>p</w:t>
      </w:r>
      <w:r w:rsidRPr="008F5459">
        <w:rPr>
          <w:b/>
        </w:rPr>
        <w:t>. 220</w:t>
      </w:r>
      <w:r w:rsidR="00352DA3">
        <w:rPr>
          <w:b/>
        </w:rPr>
        <w:t>-225</w:t>
      </w:r>
      <w:r w:rsidRPr="008F5459">
        <w:rPr>
          <w:b/>
        </w:rPr>
        <w:t>).</w:t>
      </w:r>
    </w:p>
    <w:p w:rsidR="008F5459" w:rsidRDefault="008F5459" w:rsidP="007A7917">
      <w:pPr>
        <w:spacing w:after="0" w:line="240" w:lineRule="auto"/>
      </w:pPr>
    </w:p>
    <w:p w:rsidR="005F0FCC" w:rsidRDefault="0000502D" w:rsidP="0004171B">
      <w:pPr>
        <w:pStyle w:val="ListParagraph"/>
        <w:numPr>
          <w:ilvl w:val="0"/>
          <w:numId w:val="8"/>
        </w:numPr>
        <w:tabs>
          <w:tab w:val="left" w:pos="2149"/>
        </w:tabs>
        <w:spacing w:after="0" w:line="240" w:lineRule="auto"/>
      </w:pPr>
      <w:r w:rsidRPr="0004171B">
        <w:rPr>
          <w:i/>
        </w:rPr>
        <w:t>Appropriation:</w:t>
      </w:r>
      <w:r>
        <w:t xml:space="preserve">  $219.8 billion to remain available through December 31, 2024. From this funding payments will </w:t>
      </w:r>
      <w:r w:rsidR="00BF54F2">
        <w:t xml:space="preserve">be </w:t>
      </w:r>
      <w:r>
        <w:t>made to States, territories, and Tribal governments to mitigate the fiscal effects of the COVID-19 emergency.</w:t>
      </w:r>
      <w:r w:rsidR="0064412E">
        <w:t xml:space="preserve"> Of this amount</w:t>
      </w:r>
      <w:r w:rsidR="00BF54F2" w:rsidRPr="0004171B">
        <w:rPr>
          <w:rFonts w:cstheme="minorHAnsi"/>
        </w:rPr>
        <w:t>:</w:t>
      </w:r>
      <w:r w:rsidR="0064412E" w:rsidRPr="0004171B">
        <w:rPr>
          <w:rFonts w:cstheme="minorHAnsi"/>
        </w:rPr>
        <w:t xml:space="preserve"> </w:t>
      </w:r>
      <w:r w:rsidR="00BF53DD" w:rsidRPr="0004171B">
        <w:rPr>
          <w:rFonts w:cstheme="minorHAnsi"/>
        </w:rPr>
        <w:t xml:space="preserve"> </w:t>
      </w:r>
      <w:r w:rsidR="0064412E" w:rsidRPr="0004171B">
        <w:rPr>
          <w:rFonts w:cstheme="minorHAnsi"/>
        </w:rPr>
        <w:t xml:space="preserve">$195.3 billion shall be </w:t>
      </w:r>
      <w:r w:rsidR="00EC31C9" w:rsidRPr="0004171B">
        <w:rPr>
          <w:rFonts w:cstheme="minorHAnsi"/>
        </w:rPr>
        <w:t xml:space="preserve">reserved for </w:t>
      </w:r>
      <w:r w:rsidR="004E2AFE" w:rsidRPr="0004171B">
        <w:rPr>
          <w:rFonts w:cstheme="minorHAnsi"/>
        </w:rPr>
        <w:t xml:space="preserve">direct aid to </w:t>
      </w:r>
      <w:r w:rsidR="0064412E" w:rsidRPr="0004171B">
        <w:rPr>
          <w:rFonts w:cstheme="minorHAnsi"/>
        </w:rPr>
        <w:t xml:space="preserve">each State and the District of </w:t>
      </w:r>
      <w:r w:rsidR="0064412E" w:rsidRPr="0064412E">
        <w:t>Columbia; $4</w:t>
      </w:r>
      <w:r w:rsidR="0064412E">
        <w:t>.</w:t>
      </w:r>
      <w:r w:rsidR="0064412E" w:rsidRPr="0064412E">
        <w:t>5</w:t>
      </w:r>
      <w:r w:rsidR="0064412E">
        <w:t xml:space="preserve"> billion shall </w:t>
      </w:r>
      <w:r w:rsidR="00EC31C9">
        <w:t>b</w:t>
      </w:r>
      <w:r w:rsidR="0064412E">
        <w:t xml:space="preserve">e </w:t>
      </w:r>
      <w:r w:rsidR="00EC31C9">
        <w:t xml:space="preserve">reserved for </w:t>
      </w:r>
      <w:r w:rsidR="0064412E" w:rsidRPr="0064412E">
        <w:t>the territories</w:t>
      </w:r>
      <w:r w:rsidR="00D243F7">
        <w:t xml:space="preserve">; </w:t>
      </w:r>
      <w:r w:rsidR="00EC31C9">
        <w:t xml:space="preserve">$20 billion shall be reserved for </w:t>
      </w:r>
      <w:r w:rsidR="005261B7" w:rsidRPr="0064412E">
        <w:t>Tribal governments</w:t>
      </w:r>
      <w:r w:rsidR="00EC31C9">
        <w:t>.</w:t>
      </w:r>
      <w:r w:rsidR="006B318B">
        <w:t xml:space="preserve"> </w:t>
      </w:r>
      <w:r w:rsidR="005F0FCC">
        <w:t>This program is under the authority of the Department</w:t>
      </w:r>
      <w:r w:rsidR="005741A3">
        <w:t xml:space="preserve"> of the Treasury</w:t>
      </w:r>
      <w:r w:rsidR="005F0FCC">
        <w:t xml:space="preserve">. </w:t>
      </w:r>
    </w:p>
    <w:p w:rsidR="00D47B34" w:rsidRDefault="0000502D" w:rsidP="0004171B">
      <w:pPr>
        <w:pStyle w:val="ListParagraph"/>
        <w:numPr>
          <w:ilvl w:val="0"/>
          <w:numId w:val="8"/>
        </w:numPr>
        <w:autoSpaceDE w:val="0"/>
        <w:autoSpaceDN w:val="0"/>
        <w:adjustRightInd w:val="0"/>
        <w:spacing w:after="0" w:line="240" w:lineRule="auto"/>
      </w:pPr>
      <w:r w:rsidRPr="0004171B">
        <w:rPr>
          <w:i/>
        </w:rPr>
        <w:t>Timing</w:t>
      </w:r>
      <w:r w:rsidR="005E7FA3" w:rsidRPr="0004171B">
        <w:rPr>
          <w:i/>
        </w:rPr>
        <w:t xml:space="preserve"> or </w:t>
      </w:r>
      <w:r w:rsidRPr="0004171B">
        <w:rPr>
          <w:i/>
        </w:rPr>
        <w:t>Regulation</w:t>
      </w:r>
      <w:r w:rsidR="009A5654" w:rsidRPr="0004171B">
        <w:rPr>
          <w:i/>
        </w:rPr>
        <w:t>s</w:t>
      </w:r>
      <w:r w:rsidRPr="0004171B">
        <w:rPr>
          <w:i/>
        </w:rPr>
        <w:t>:</w:t>
      </w:r>
      <w:r>
        <w:t xml:space="preserve"> </w:t>
      </w:r>
      <w:r w:rsidR="009A5654">
        <w:t xml:space="preserve"> The Secretary of the Treasury shall have the authority to issue any regulations necessary to carry out this section. </w:t>
      </w:r>
      <w:r w:rsidR="006B318B">
        <w:t>T</w:t>
      </w:r>
      <w:r w:rsidR="009A5654">
        <w:t>o receive payment</w:t>
      </w:r>
      <w:r w:rsidR="00AA2E72">
        <w:t>s</w:t>
      </w:r>
      <w:r w:rsidR="006B318B">
        <w:t>,</w:t>
      </w:r>
      <w:r w:rsidR="009A5654">
        <w:t xml:space="preserve"> the State or territory shall provide the Secretary with a signed certification.  Once this </w:t>
      </w:r>
      <w:r w:rsidR="00D47B34">
        <w:t xml:space="preserve">certification is filed </w:t>
      </w:r>
      <w:r w:rsidR="009A5654">
        <w:t xml:space="preserve">the Secretary </w:t>
      </w:r>
      <w:r w:rsidR="00D47B34">
        <w:t>shall make the payment to the State or territory within 60 days.</w:t>
      </w:r>
    </w:p>
    <w:p w:rsidR="00D47B34" w:rsidRDefault="0000502D" w:rsidP="00B86D45">
      <w:pPr>
        <w:pStyle w:val="ListParagraph"/>
        <w:numPr>
          <w:ilvl w:val="0"/>
          <w:numId w:val="8"/>
        </w:numPr>
        <w:spacing w:after="0" w:line="240" w:lineRule="auto"/>
      </w:pPr>
      <w:r w:rsidRPr="00B86D45">
        <w:rPr>
          <w:i/>
        </w:rPr>
        <w:t>Allowable Use of Funds</w:t>
      </w:r>
      <w:r w:rsidRPr="00B86D45">
        <w:rPr>
          <w:rFonts w:cstheme="minorHAnsi"/>
          <w:i/>
        </w:rPr>
        <w:t>:</w:t>
      </w:r>
      <w:r w:rsidR="005261B7" w:rsidRPr="00B86D45">
        <w:rPr>
          <w:rFonts w:cstheme="minorHAnsi"/>
        </w:rPr>
        <w:t xml:space="preserve">  In response to any negative economic impacts of the COVID–19 pandemic </w:t>
      </w:r>
      <w:r w:rsidR="00824F79">
        <w:rPr>
          <w:rFonts w:cstheme="minorHAnsi"/>
        </w:rPr>
        <w:t xml:space="preserve">the </w:t>
      </w:r>
      <w:r w:rsidR="00B86D45">
        <w:t xml:space="preserve">funds can be used for a wide variety of purposes including assistance to households, small businesses, and nonprofits. </w:t>
      </w:r>
      <w:r w:rsidR="005261B7" w:rsidRPr="00B86D45">
        <w:rPr>
          <w:rFonts w:cstheme="minorHAnsi"/>
        </w:rPr>
        <w:t xml:space="preserve"> In addition, fund</w:t>
      </w:r>
      <w:r w:rsidR="00824F79">
        <w:rPr>
          <w:rFonts w:cstheme="minorHAnsi"/>
        </w:rPr>
        <w:t>s</w:t>
      </w:r>
      <w:r w:rsidR="005261B7" w:rsidRPr="00B86D45">
        <w:rPr>
          <w:rFonts w:cstheme="minorHAnsi"/>
        </w:rPr>
        <w:t xml:space="preserve"> can be use</w:t>
      </w:r>
      <w:r w:rsidR="006B318B" w:rsidRPr="00B86D45">
        <w:rPr>
          <w:rFonts w:cstheme="minorHAnsi"/>
        </w:rPr>
        <w:t>d</w:t>
      </w:r>
      <w:r w:rsidR="005261B7" w:rsidRPr="00B86D45">
        <w:rPr>
          <w:rFonts w:cstheme="minorHAnsi"/>
        </w:rPr>
        <w:t xml:space="preserve"> to make necessary investments in water, sewer, or broadband infrastructure.</w:t>
      </w:r>
      <w:r w:rsidR="006B318B" w:rsidRPr="00B86D45">
        <w:rPr>
          <w:rFonts w:cstheme="minorHAnsi"/>
        </w:rPr>
        <w:t xml:space="preserve"> </w:t>
      </w:r>
      <w:r w:rsidR="00D47B34" w:rsidRPr="00B86D45">
        <w:rPr>
          <w:rFonts w:cstheme="minorHAnsi"/>
        </w:rPr>
        <w:t xml:space="preserve"> </w:t>
      </w:r>
      <w:r w:rsidR="00D47B34">
        <w:t xml:space="preserve">Funds can cover the costs of eligible uses incurred by December 31, 2024. </w:t>
      </w:r>
    </w:p>
    <w:p w:rsidR="008F5459" w:rsidRDefault="008F5459" w:rsidP="007A7917">
      <w:pPr>
        <w:spacing w:after="0" w:line="240" w:lineRule="auto"/>
      </w:pPr>
    </w:p>
    <w:p w:rsidR="004B00DE" w:rsidRPr="00AC2946" w:rsidRDefault="00AC2946" w:rsidP="007A7917">
      <w:pPr>
        <w:spacing w:after="0" w:line="240" w:lineRule="auto"/>
        <w:rPr>
          <w:b/>
        </w:rPr>
      </w:pPr>
      <w:r w:rsidRPr="00632392">
        <w:rPr>
          <w:b/>
        </w:rPr>
        <w:t>SECTION 603:  CORONAVIRUS LOCAL FISCAL RECOVERY FUND (</w:t>
      </w:r>
      <w:r w:rsidR="00352DA3">
        <w:rPr>
          <w:b/>
        </w:rPr>
        <w:t>p</w:t>
      </w:r>
      <w:r w:rsidRPr="00632392">
        <w:rPr>
          <w:b/>
        </w:rPr>
        <w:t>p. 225</w:t>
      </w:r>
      <w:r w:rsidR="00352DA3">
        <w:rPr>
          <w:b/>
        </w:rPr>
        <w:t>-230</w:t>
      </w:r>
      <w:r w:rsidRPr="00632392">
        <w:rPr>
          <w:b/>
        </w:rPr>
        <w:t>).</w:t>
      </w:r>
    </w:p>
    <w:p w:rsidR="004B00DE" w:rsidRDefault="004B00DE" w:rsidP="007A7917">
      <w:pPr>
        <w:spacing w:after="0" w:line="240" w:lineRule="auto"/>
      </w:pPr>
    </w:p>
    <w:p w:rsidR="005F0FCC" w:rsidRDefault="009B3E65" w:rsidP="00AF3BBA">
      <w:pPr>
        <w:pStyle w:val="ListParagraph"/>
        <w:numPr>
          <w:ilvl w:val="0"/>
          <w:numId w:val="7"/>
        </w:numPr>
        <w:tabs>
          <w:tab w:val="left" w:pos="2149"/>
        </w:tabs>
        <w:spacing w:after="0" w:line="240" w:lineRule="auto"/>
      </w:pPr>
      <w:r w:rsidRPr="009B3E65">
        <w:rPr>
          <w:i/>
          <w:noProof/>
        </w:rPr>
        <w:pict>
          <v:shape id="_x0000_s1028" type="#_x0000_t202" style="position:absolute;left:0;text-align:left;margin-left:327.85pt;margin-top:75.4pt;width:142.9pt;height:54.1pt;z-index:-251656192;mso-height-percent:200;mso-height-percent:200;mso-width-relative:margin;mso-height-relative:margin" wrapcoords="-116 -300 -116 21300 21716 21300 21716 -300 -116 -300" fillcolor="#dbe5f1 [660]" strokecolor="red" strokeweight="1pt">
            <v:fill opacity=".5"/>
            <v:textbox style="mso-next-textbox:#_x0000_s1028;mso-fit-shape-to-text:t">
              <w:txbxContent>
                <w:p w:rsidR="003356FA" w:rsidRPr="003356FA" w:rsidRDefault="003356FA" w:rsidP="003356FA">
                  <w:pPr>
                    <w:spacing w:after="0" w:line="240" w:lineRule="auto"/>
                    <w:rPr>
                      <w:rFonts w:ascii="Arial Narrow" w:hAnsi="Arial Narrow"/>
                    </w:rPr>
                  </w:pPr>
                  <w:r w:rsidRPr="003356FA">
                    <w:rPr>
                      <w:rFonts w:ascii="Arial Narrow" w:hAnsi="Arial Narrow" w:cs="Arial"/>
                      <w:sz w:val="20"/>
                      <w:szCs w:val="20"/>
                    </w:rPr>
                    <w:t>We are ready to work on imple</w:t>
                  </w:r>
                  <w:r>
                    <w:rPr>
                      <w:rFonts w:ascii="Arial Narrow" w:hAnsi="Arial Narrow" w:cs="Arial"/>
                      <w:sz w:val="20"/>
                      <w:szCs w:val="20"/>
                    </w:rPr>
                    <w:t>-</w:t>
                  </w:r>
                  <w:r w:rsidRPr="003356FA">
                    <w:rPr>
                      <w:rFonts w:ascii="Arial Narrow" w:hAnsi="Arial Narrow" w:cs="Arial"/>
                      <w:sz w:val="20"/>
                      <w:szCs w:val="20"/>
                    </w:rPr>
                    <w:t xml:space="preserve">menting the support for state, local and tribal governments. </w:t>
                  </w:r>
                  <w:r>
                    <w:rPr>
                      <w:rFonts w:ascii="Arial Narrow" w:hAnsi="Arial Narrow" w:cs="Arial"/>
                      <w:sz w:val="20"/>
                      <w:szCs w:val="20"/>
                    </w:rPr>
                    <w:br/>
                    <w:t>--</w:t>
                  </w:r>
                  <w:r w:rsidR="00730B65">
                    <w:rPr>
                      <w:rFonts w:ascii="Arial Narrow" w:hAnsi="Arial Narrow" w:cs="Arial"/>
                      <w:sz w:val="20"/>
                      <w:szCs w:val="20"/>
                    </w:rPr>
                    <w:t>Treasury Secre</w:t>
                  </w:r>
                  <w:r w:rsidRPr="003356FA">
                    <w:rPr>
                      <w:rFonts w:ascii="Arial Narrow" w:hAnsi="Arial Narrow" w:cs="Arial"/>
                      <w:sz w:val="20"/>
                      <w:szCs w:val="20"/>
                    </w:rPr>
                    <w:t>tary</w:t>
                  </w:r>
                  <w:r>
                    <w:rPr>
                      <w:rFonts w:ascii="Arial Narrow" w:hAnsi="Arial Narrow" w:cs="Arial"/>
                      <w:sz w:val="20"/>
                      <w:szCs w:val="20"/>
                    </w:rPr>
                    <w:t>,</w:t>
                  </w:r>
                  <w:r w:rsidR="00BF53DD">
                    <w:rPr>
                      <w:rFonts w:ascii="Arial Narrow" w:hAnsi="Arial Narrow" w:cs="Arial"/>
                      <w:sz w:val="20"/>
                      <w:szCs w:val="20"/>
                    </w:rPr>
                    <w:t xml:space="preserve"> </w:t>
                  </w:r>
                  <w:r w:rsidRPr="003356FA">
                    <w:rPr>
                      <w:rFonts w:ascii="Arial Narrow" w:hAnsi="Arial Narrow" w:cs="Arial"/>
                      <w:sz w:val="20"/>
                      <w:szCs w:val="20"/>
                    </w:rPr>
                    <w:t>J</w:t>
                  </w:r>
                  <w:r w:rsidR="00BF53DD">
                    <w:rPr>
                      <w:rFonts w:ascii="Arial Narrow" w:hAnsi="Arial Narrow" w:cs="Arial"/>
                      <w:sz w:val="20"/>
                      <w:szCs w:val="20"/>
                    </w:rPr>
                    <w:t xml:space="preserve">anet </w:t>
                  </w:r>
                  <w:r w:rsidRPr="003356FA">
                    <w:rPr>
                      <w:rFonts w:ascii="Arial Narrow" w:hAnsi="Arial Narrow" w:cs="Arial"/>
                      <w:sz w:val="20"/>
                      <w:szCs w:val="20"/>
                    </w:rPr>
                    <w:t>Yellen</w:t>
                  </w:r>
                </w:p>
              </w:txbxContent>
            </v:textbox>
            <w10:wrap type="tight"/>
          </v:shape>
        </w:pict>
      </w:r>
      <w:r w:rsidR="00AC2946" w:rsidRPr="00AF3BBA">
        <w:rPr>
          <w:i/>
        </w:rPr>
        <w:t>Appropriation:</w:t>
      </w:r>
      <w:r w:rsidR="00AC2946">
        <w:t xml:space="preserve">  $130.2 billion </w:t>
      </w:r>
      <w:r w:rsidR="0000502D">
        <w:t xml:space="preserve">to remain </w:t>
      </w:r>
      <w:r w:rsidR="00AC2946">
        <w:t>available through December 31, 2024</w:t>
      </w:r>
      <w:r w:rsidR="0018694C">
        <w:t xml:space="preserve">. From this funding </w:t>
      </w:r>
      <w:r w:rsidR="00AC2946">
        <w:t xml:space="preserve">payments </w:t>
      </w:r>
      <w:r w:rsidR="0018694C">
        <w:t xml:space="preserve">will </w:t>
      </w:r>
      <w:r w:rsidR="00BF53DD">
        <w:t xml:space="preserve">be </w:t>
      </w:r>
      <w:r w:rsidR="0018694C">
        <w:t xml:space="preserve">made to </w:t>
      </w:r>
      <w:r w:rsidR="00AC2946">
        <w:t>metropolitan cities, non-entitlement units of local government</w:t>
      </w:r>
      <w:r w:rsidR="00AA46A6">
        <w:t>,</w:t>
      </w:r>
      <w:r w:rsidR="009F5561">
        <w:rPr>
          <w:rStyle w:val="FootnoteReference"/>
        </w:rPr>
        <w:footnoteReference w:id="7"/>
      </w:r>
      <w:r w:rsidR="00AC2946">
        <w:t xml:space="preserve"> and counties to mitigate the fiscal effects </w:t>
      </w:r>
      <w:r w:rsidR="0018694C">
        <w:t>of t</w:t>
      </w:r>
      <w:r w:rsidR="00AC2946">
        <w:t>he COVID-19 emergency.</w:t>
      </w:r>
      <w:r w:rsidR="00AA46A6">
        <w:t xml:space="preserve">  Of this amount</w:t>
      </w:r>
      <w:r w:rsidR="00BF53DD">
        <w:t xml:space="preserve">: </w:t>
      </w:r>
      <w:r w:rsidR="00AA46A6">
        <w:t xml:space="preserve"> $45.57 billion shall be reserved for metropolitan cities</w:t>
      </w:r>
      <w:r w:rsidR="002D7D79">
        <w:t xml:space="preserve"> with allocations </w:t>
      </w:r>
      <w:r w:rsidR="004E2AFE">
        <w:t xml:space="preserve">based on the </w:t>
      </w:r>
      <w:r w:rsidR="002D7D79">
        <w:t xml:space="preserve">formula used by the </w:t>
      </w:r>
      <w:r w:rsidR="002D7D79" w:rsidRPr="002D7D79">
        <w:t>Housing and Community Development Act</w:t>
      </w:r>
      <w:r w:rsidR="002D7D79">
        <w:t xml:space="preserve"> of 1974 (i.e., </w:t>
      </w:r>
      <w:r w:rsidR="004E2AFE" w:rsidRPr="004E2AFE">
        <w:t>Community Development Block Grants</w:t>
      </w:r>
      <w:r w:rsidR="002D7D79">
        <w:t>)</w:t>
      </w:r>
      <w:r w:rsidR="00311281">
        <w:t>;</w:t>
      </w:r>
      <w:r w:rsidR="00AA46A6">
        <w:t xml:space="preserve"> $19.53 billion shall be reserved for States to distribute to non-entitlement units of local </w:t>
      </w:r>
      <w:r w:rsidR="00014B43">
        <w:t>government</w:t>
      </w:r>
      <w:r w:rsidR="00BF53DD">
        <w:t xml:space="preserve"> based on population;</w:t>
      </w:r>
      <w:r w:rsidR="00AA46A6">
        <w:t xml:space="preserve"> </w:t>
      </w:r>
      <w:r w:rsidR="00A672A3">
        <w:t xml:space="preserve">$65.1 billion shall be reserved </w:t>
      </w:r>
      <w:r w:rsidR="00311281">
        <w:t>to make payments directly to counties</w:t>
      </w:r>
      <w:r w:rsidR="00014B43">
        <w:t xml:space="preserve"> based on their population</w:t>
      </w:r>
      <w:r w:rsidR="00311281">
        <w:t xml:space="preserve">. </w:t>
      </w:r>
      <w:r w:rsidR="005F0FCC">
        <w:t xml:space="preserve">This program is under the authority of the </w:t>
      </w:r>
      <w:r w:rsidR="005741A3">
        <w:t>Department of the Treasury</w:t>
      </w:r>
      <w:r w:rsidR="005F0FCC">
        <w:t xml:space="preserve">. </w:t>
      </w:r>
    </w:p>
    <w:p w:rsidR="00C03E93" w:rsidRPr="00AF3BBA" w:rsidRDefault="00C03E93" w:rsidP="00AF3BBA">
      <w:pPr>
        <w:pStyle w:val="ListParagraph"/>
        <w:numPr>
          <w:ilvl w:val="0"/>
          <w:numId w:val="7"/>
        </w:numPr>
        <w:spacing w:after="0" w:line="240" w:lineRule="auto"/>
        <w:rPr>
          <w:rFonts w:cstheme="minorHAnsi"/>
        </w:rPr>
      </w:pPr>
      <w:r w:rsidRPr="00AF3BBA">
        <w:rPr>
          <w:i/>
        </w:rPr>
        <w:t>Timing</w:t>
      </w:r>
      <w:r w:rsidR="005E7FA3" w:rsidRPr="00AF3BBA">
        <w:rPr>
          <w:i/>
        </w:rPr>
        <w:t xml:space="preserve"> or </w:t>
      </w:r>
      <w:r w:rsidRPr="00AF3BBA">
        <w:rPr>
          <w:i/>
        </w:rPr>
        <w:t>Regulation</w:t>
      </w:r>
      <w:r w:rsidR="005E7FA3" w:rsidRPr="00AF3BBA">
        <w:rPr>
          <w:i/>
        </w:rPr>
        <w:t>s</w:t>
      </w:r>
      <w:r w:rsidRPr="00AF3BBA">
        <w:rPr>
          <w:i/>
        </w:rPr>
        <w:t>:</w:t>
      </w:r>
      <w:r>
        <w:t xml:space="preserve">  Funding will be allocated in two tranches.  </w:t>
      </w:r>
      <w:r w:rsidRPr="00C03E93">
        <w:t>To the extent practicable,</w:t>
      </w:r>
      <w:r>
        <w:t xml:space="preserve"> the first tranche will be allocated </w:t>
      </w:r>
      <w:r w:rsidR="000807CB">
        <w:t xml:space="preserve">to each metropolitan city, State and county </w:t>
      </w:r>
      <w:r w:rsidRPr="00C03E93">
        <w:t xml:space="preserve">not later than 60 days after the date of </w:t>
      </w:r>
      <w:r>
        <w:t xml:space="preserve">the </w:t>
      </w:r>
      <w:r w:rsidR="003E52EC">
        <w:t xml:space="preserve">ARP </w:t>
      </w:r>
      <w:r>
        <w:t xml:space="preserve">Act.  </w:t>
      </w:r>
      <w:r w:rsidR="00A7244D">
        <w:t>The s</w:t>
      </w:r>
      <w:r w:rsidRPr="00C03E93">
        <w:t>econd</w:t>
      </w:r>
      <w:r>
        <w:t xml:space="preserve"> t</w:t>
      </w:r>
      <w:r w:rsidRPr="00C03E93">
        <w:t xml:space="preserve">ranche </w:t>
      </w:r>
      <w:r>
        <w:t xml:space="preserve">shall be </w:t>
      </w:r>
      <w:r w:rsidRPr="00AF3BBA">
        <w:rPr>
          <w:rFonts w:cstheme="minorHAnsi"/>
        </w:rPr>
        <w:t>allocated not earlier than 12 months after the date on which the first tranche is paid.</w:t>
      </w:r>
    </w:p>
    <w:p w:rsidR="00C03E93" w:rsidRDefault="00B52154" w:rsidP="00AF3BBA">
      <w:pPr>
        <w:pStyle w:val="ListParagraph"/>
        <w:numPr>
          <w:ilvl w:val="0"/>
          <w:numId w:val="7"/>
        </w:numPr>
        <w:spacing w:after="0" w:line="240" w:lineRule="auto"/>
      </w:pPr>
      <w:r w:rsidRPr="00AF3BBA">
        <w:rPr>
          <w:i/>
        </w:rPr>
        <w:t xml:space="preserve">Allowable </w:t>
      </w:r>
      <w:r w:rsidR="00C03E93" w:rsidRPr="00AF3BBA">
        <w:rPr>
          <w:i/>
        </w:rPr>
        <w:t>Use of Funds:</w:t>
      </w:r>
      <w:r w:rsidR="00C03E93">
        <w:t xml:space="preserve"> </w:t>
      </w:r>
      <w:r w:rsidR="00772B84">
        <w:t xml:space="preserve"> </w:t>
      </w:r>
      <w:r w:rsidR="00824F79" w:rsidRPr="00B86D45">
        <w:rPr>
          <w:rFonts w:cstheme="minorHAnsi"/>
        </w:rPr>
        <w:t xml:space="preserve">In response to any negative economic impacts of the COVID–19 pandemic </w:t>
      </w:r>
      <w:r w:rsidR="00824F79">
        <w:rPr>
          <w:rFonts w:cstheme="minorHAnsi"/>
        </w:rPr>
        <w:t xml:space="preserve">the </w:t>
      </w:r>
      <w:r w:rsidR="00824F79">
        <w:t xml:space="preserve">funds can be used for a wide variety of purposes including assistance to households, small businesses, and nonprofits. </w:t>
      </w:r>
      <w:r w:rsidR="00824F79" w:rsidRPr="00B86D45">
        <w:rPr>
          <w:rFonts w:cstheme="minorHAnsi"/>
        </w:rPr>
        <w:t xml:space="preserve"> In addition, fund</w:t>
      </w:r>
      <w:r w:rsidR="00824F79">
        <w:rPr>
          <w:rFonts w:cstheme="minorHAnsi"/>
        </w:rPr>
        <w:t xml:space="preserve">s </w:t>
      </w:r>
      <w:r w:rsidR="00824F79" w:rsidRPr="00B86D45">
        <w:rPr>
          <w:rFonts w:cstheme="minorHAnsi"/>
        </w:rPr>
        <w:t xml:space="preserve">can be used to make necessary investments in water, sewer, or broadband infrastructure.  </w:t>
      </w:r>
      <w:r w:rsidR="00824F79">
        <w:t>Funds can cover the costs of eligible uses incurred by December 31, 2024.</w:t>
      </w:r>
      <w:r w:rsidR="00772B84">
        <w:t xml:space="preserve"> </w:t>
      </w:r>
    </w:p>
    <w:p w:rsidR="004B00DE" w:rsidRDefault="004B00DE" w:rsidP="007A7917">
      <w:pPr>
        <w:spacing w:after="0" w:line="240" w:lineRule="auto"/>
      </w:pPr>
    </w:p>
    <w:p w:rsidR="008A35F1" w:rsidRPr="00EA3187" w:rsidRDefault="008A35F1" w:rsidP="007A7917">
      <w:pPr>
        <w:spacing w:after="0" w:line="240" w:lineRule="auto"/>
        <w:rPr>
          <w:b/>
        </w:rPr>
      </w:pPr>
      <w:r w:rsidRPr="00632392">
        <w:rPr>
          <w:b/>
        </w:rPr>
        <w:t>S</w:t>
      </w:r>
      <w:r w:rsidR="00AC632E" w:rsidRPr="00632392">
        <w:rPr>
          <w:b/>
        </w:rPr>
        <w:t xml:space="preserve">ection </w:t>
      </w:r>
      <w:r w:rsidRPr="00632392">
        <w:rPr>
          <w:b/>
        </w:rPr>
        <w:t>604</w:t>
      </w:r>
      <w:r w:rsidR="00AC632E" w:rsidRPr="00632392">
        <w:rPr>
          <w:b/>
        </w:rPr>
        <w:t xml:space="preserve">: </w:t>
      </w:r>
      <w:r w:rsidRPr="00632392">
        <w:rPr>
          <w:b/>
        </w:rPr>
        <w:t xml:space="preserve"> CORONAVIRUS</w:t>
      </w:r>
      <w:r w:rsidRPr="00EA3187">
        <w:rPr>
          <w:b/>
        </w:rPr>
        <w:t xml:space="preserve"> CAPITAL PROJECTS FUND</w:t>
      </w:r>
      <w:r w:rsidR="00AC632E" w:rsidRPr="00EA3187">
        <w:rPr>
          <w:b/>
        </w:rPr>
        <w:t xml:space="preserve"> (p</w:t>
      </w:r>
      <w:r w:rsidR="00352DA3">
        <w:rPr>
          <w:b/>
        </w:rPr>
        <w:t>p</w:t>
      </w:r>
      <w:r w:rsidR="00AC632E" w:rsidRPr="00EA3187">
        <w:rPr>
          <w:b/>
        </w:rPr>
        <w:t>. 230</w:t>
      </w:r>
      <w:r w:rsidR="00352DA3">
        <w:rPr>
          <w:b/>
        </w:rPr>
        <w:t>-231</w:t>
      </w:r>
      <w:r w:rsidR="00AC632E" w:rsidRPr="00EA3187">
        <w:rPr>
          <w:b/>
        </w:rPr>
        <w:t>)</w:t>
      </w:r>
      <w:r w:rsidRPr="00EA3187">
        <w:rPr>
          <w:b/>
        </w:rPr>
        <w:t>.</w:t>
      </w:r>
    </w:p>
    <w:p w:rsidR="007A7917" w:rsidRDefault="007A7917" w:rsidP="007A7917">
      <w:pPr>
        <w:spacing w:after="0" w:line="240" w:lineRule="auto"/>
      </w:pPr>
    </w:p>
    <w:p w:rsidR="005F0FCC" w:rsidRDefault="007A7917" w:rsidP="00031CF6">
      <w:pPr>
        <w:pStyle w:val="ListParagraph"/>
        <w:numPr>
          <w:ilvl w:val="0"/>
          <w:numId w:val="5"/>
        </w:numPr>
        <w:tabs>
          <w:tab w:val="left" w:pos="2149"/>
        </w:tabs>
        <w:spacing w:after="0" w:line="240" w:lineRule="auto"/>
      </w:pPr>
      <w:r w:rsidRPr="00031CF6">
        <w:rPr>
          <w:i/>
        </w:rPr>
        <w:t>Appropriation</w:t>
      </w:r>
      <w:r w:rsidR="000D1726" w:rsidRPr="00031CF6">
        <w:rPr>
          <w:i/>
        </w:rPr>
        <w:t>:</w:t>
      </w:r>
      <w:r w:rsidR="000D1726">
        <w:t xml:space="preserve">  $10 billion </w:t>
      </w:r>
      <w:r w:rsidR="0009215B">
        <w:t xml:space="preserve">to remain </w:t>
      </w:r>
      <w:r w:rsidR="000D1726">
        <w:t>available until expended</w:t>
      </w:r>
      <w:r w:rsidR="001B678D">
        <w:t>.</w:t>
      </w:r>
      <w:r w:rsidR="00BF53DD">
        <w:t xml:space="preserve"> From this funding </w:t>
      </w:r>
      <w:r w:rsidR="0009215B">
        <w:t xml:space="preserve">payments </w:t>
      </w:r>
      <w:r w:rsidR="00BF53DD">
        <w:t xml:space="preserve">will be made </w:t>
      </w:r>
      <w:r w:rsidR="0009215B">
        <w:t>to S</w:t>
      </w:r>
      <w:r w:rsidR="000D1726">
        <w:t xml:space="preserve">tates, territories, and </w:t>
      </w:r>
      <w:r w:rsidR="0009215B">
        <w:t>T</w:t>
      </w:r>
      <w:r w:rsidR="000D1726">
        <w:t xml:space="preserve">ribal governments to carry out critical capital projects. </w:t>
      </w:r>
      <w:r w:rsidR="00940DCA">
        <w:t xml:space="preserve"> Each state </w:t>
      </w:r>
      <w:r w:rsidR="00940DCA">
        <w:lastRenderedPageBreak/>
        <w:t xml:space="preserve">will receive </w:t>
      </w:r>
      <w:r w:rsidR="00BA4F9F">
        <w:t xml:space="preserve">a minimum of </w:t>
      </w:r>
      <w:r w:rsidR="00940DCA">
        <w:t xml:space="preserve">$100 million and </w:t>
      </w:r>
      <w:r w:rsidR="00B76BFA">
        <w:t xml:space="preserve">$200 million will be allocated to </w:t>
      </w:r>
      <w:r w:rsidR="00940DCA">
        <w:t xml:space="preserve">territories and </w:t>
      </w:r>
      <w:r w:rsidR="00B76BFA">
        <w:t>Tribal governments.</w:t>
      </w:r>
      <w:r w:rsidR="00940DCA">
        <w:t xml:space="preserve"> </w:t>
      </w:r>
      <w:r w:rsidR="00B76BFA">
        <w:t xml:space="preserve"> The remaining $4.8 billion will be allocated to states based on population, rural population and household poverty.</w:t>
      </w:r>
      <w:r w:rsidR="005F0FCC">
        <w:t xml:space="preserve"> This program is under the authority of the </w:t>
      </w:r>
      <w:r w:rsidR="005741A3">
        <w:t>Department of the Treasury</w:t>
      </w:r>
      <w:r w:rsidR="005F0FCC">
        <w:t xml:space="preserve">. </w:t>
      </w:r>
    </w:p>
    <w:p w:rsidR="00C65C27" w:rsidRDefault="0043167D" w:rsidP="00031CF6">
      <w:pPr>
        <w:pStyle w:val="ListParagraph"/>
        <w:numPr>
          <w:ilvl w:val="0"/>
          <w:numId w:val="5"/>
        </w:numPr>
        <w:spacing w:after="0" w:line="240" w:lineRule="auto"/>
      </w:pPr>
      <w:r w:rsidRPr="00031CF6">
        <w:rPr>
          <w:i/>
        </w:rPr>
        <w:t>Timing</w:t>
      </w:r>
      <w:r w:rsidR="005E7FA3" w:rsidRPr="00031CF6">
        <w:rPr>
          <w:i/>
        </w:rPr>
        <w:t xml:space="preserve"> or </w:t>
      </w:r>
      <w:r w:rsidRPr="00031CF6">
        <w:rPr>
          <w:i/>
        </w:rPr>
        <w:t>Regulation</w:t>
      </w:r>
      <w:r w:rsidR="005E7FA3" w:rsidRPr="00031CF6">
        <w:rPr>
          <w:i/>
        </w:rPr>
        <w:t>s</w:t>
      </w:r>
      <w:r w:rsidRPr="00031CF6">
        <w:rPr>
          <w:i/>
        </w:rPr>
        <w:t>:</w:t>
      </w:r>
      <w:r>
        <w:t xml:space="preserve">  </w:t>
      </w:r>
      <w:r w:rsidR="00B76BFA">
        <w:t xml:space="preserve">The Secretary of the Treasury </w:t>
      </w:r>
      <w:r w:rsidR="00C65C27">
        <w:t xml:space="preserve">shall establish </w:t>
      </w:r>
      <w:r w:rsidR="00B76BFA">
        <w:t xml:space="preserve">a process </w:t>
      </w:r>
      <w:r w:rsidR="00C65C27">
        <w:t>to apply</w:t>
      </w:r>
      <w:r w:rsidR="00562F9C">
        <w:t xml:space="preserve"> </w:t>
      </w:r>
      <w:r w:rsidR="00B76BFA">
        <w:t xml:space="preserve">for grants </w:t>
      </w:r>
      <w:r w:rsidR="00562F9C">
        <w:t xml:space="preserve">to access the funding </w:t>
      </w:r>
      <w:r w:rsidR="00C65C27">
        <w:t xml:space="preserve">not later than 60 days after enactment of the </w:t>
      </w:r>
      <w:r w:rsidR="003E52EC">
        <w:t xml:space="preserve">ARP </w:t>
      </w:r>
      <w:r w:rsidR="00C65C27">
        <w:t>Act.</w:t>
      </w:r>
    </w:p>
    <w:p w:rsidR="00B92D34" w:rsidRDefault="00B52154" w:rsidP="00031CF6">
      <w:pPr>
        <w:pStyle w:val="ListParagraph"/>
        <w:numPr>
          <w:ilvl w:val="0"/>
          <w:numId w:val="5"/>
        </w:numPr>
        <w:tabs>
          <w:tab w:val="left" w:pos="2149"/>
        </w:tabs>
        <w:spacing w:after="0" w:line="240" w:lineRule="auto"/>
      </w:pPr>
      <w:r w:rsidRPr="00031CF6">
        <w:rPr>
          <w:i/>
        </w:rPr>
        <w:t xml:space="preserve">Allowable </w:t>
      </w:r>
      <w:r w:rsidR="0043167D" w:rsidRPr="00031CF6">
        <w:rPr>
          <w:i/>
        </w:rPr>
        <w:t>Use of Funds</w:t>
      </w:r>
      <w:r w:rsidR="00B92D34" w:rsidRPr="00031CF6">
        <w:rPr>
          <w:i/>
        </w:rPr>
        <w:t>:</w:t>
      </w:r>
      <w:r w:rsidR="00B92D34">
        <w:t xml:space="preserve">  </w:t>
      </w:r>
      <w:r>
        <w:t xml:space="preserve">Funds can be used to </w:t>
      </w:r>
      <w:r w:rsidR="0009215B">
        <w:t>enable S</w:t>
      </w:r>
      <w:r w:rsidR="0085662F">
        <w:t>tates, territories, and T</w:t>
      </w:r>
      <w:r w:rsidR="00B92D34">
        <w:t xml:space="preserve">ribal governments to carry out critical </w:t>
      </w:r>
      <w:r w:rsidR="00B92D34" w:rsidRPr="00B92D34">
        <w:t xml:space="preserve">capital projects directly enabling work, education, and health monitoring, including remote options, in response to the </w:t>
      </w:r>
      <w:r w:rsidR="00B92D34">
        <w:t xml:space="preserve">COVID-19 </w:t>
      </w:r>
      <w:r w:rsidR="002B4A08">
        <w:t>pandemic</w:t>
      </w:r>
      <w:r w:rsidR="00B92D34">
        <w:t xml:space="preserve">. </w:t>
      </w:r>
    </w:p>
    <w:p w:rsidR="00562F9C" w:rsidRDefault="00562F9C" w:rsidP="00BF413E">
      <w:pPr>
        <w:tabs>
          <w:tab w:val="left" w:pos="2149"/>
        </w:tabs>
        <w:spacing w:after="0" w:line="240" w:lineRule="auto"/>
      </w:pPr>
    </w:p>
    <w:p w:rsidR="00562F9C" w:rsidRPr="00EA3187" w:rsidRDefault="00562F9C" w:rsidP="00BF413E">
      <w:pPr>
        <w:tabs>
          <w:tab w:val="left" w:pos="2149"/>
        </w:tabs>
        <w:spacing w:after="0" w:line="240" w:lineRule="auto"/>
        <w:rPr>
          <w:b/>
        </w:rPr>
      </w:pPr>
      <w:r w:rsidRPr="00632392">
        <w:rPr>
          <w:b/>
        </w:rPr>
        <w:t>Section 605</w:t>
      </w:r>
      <w:r w:rsidRPr="00EA3187">
        <w:rPr>
          <w:b/>
        </w:rPr>
        <w:t>:  LOCAL ASSISTANC</w:t>
      </w:r>
      <w:r w:rsidR="00A33D90">
        <w:rPr>
          <w:b/>
        </w:rPr>
        <w:t>E AND TRIBAL CONSISTENCY FUND (p</w:t>
      </w:r>
      <w:r w:rsidR="00352DA3">
        <w:rPr>
          <w:b/>
        </w:rPr>
        <w:t>p</w:t>
      </w:r>
      <w:r w:rsidRPr="00EA3187">
        <w:rPr>
          <w:b/>
        </w:rPr>
        <w:t>. 231</w:t>
      </w:r>
      <w:r w:rsidR="00352DA3">
        <w:rPr>
          <w:b/>
        </w:rPr>
        <w:t>-233</w:t>
      </w:r>
      <w:r w:rsidRPr="00EA3187">
        <w:rPr>
          <w:b/>
        </w:rPr>
        <w:t>).</w:t>
      </w:r>
    </w:p>
    <w:p w:rsidR="00562F9C" w:rsidRDefault="00562F9C" w:rsidP="00BF413E">
      <w:pPr>
        <w:tabs>
          <w:tab w:val="left" w:pos="2149"/>
        </w:tabs>
        <w:spacing w:after="0" w:line="240" w:lineRule="auto"/>
      </w:pPr>
    </w:p>
    <w:p w:rsidR="009116DF" w:rsidRDefault="00562F9C" w:rsidP="00031CF6">
      <w:pPr>
        <w:pStyle w:val="ListParagraph"/>
        <w:numPr>
          <w:ilvl w:val="0"/>
          <w:numId w:val="6"/>
        </w:numPr>
        <w:tabs>
          <w:tab w:val="left" w:pos="2149"/>
        </w:tabs>
        <w:spacing w:after="0" w:line="240" w:lineRule="auto"/>
        <w:ind w:left="360"/>
      </w:pPr>
      <w:r w:rsidRPr="00031CF6">
        <w:rPr>
          <w:i/>
        </w:rPr>
        <w:t>Appropriation:</w:t>
      </w:r>
      <w:r>
        <w:t xml:space="preserve">  $2 billion </w:t>
      </w:r>
      <w:r w:rsidR="0094189C">
        <w:t xml:space="preserve">to remain </w:t>
      </w:r>
      <w:r>
        <w:t xml:space="preserve">available </w:t>
      </w:r>
      <w:r w:rsidR="0094189C">
        <w:t xml:space="preserve">until </w:t>
      </w:r>
      <w:r w:rsidRPr="00562F9C">
        <w:t>September 30, 2023</w:t>
      </w:r>
      <w:r>
        <w:t xml:space="preserve">. </w:t>
      </w:r>
      <w:r w:rsidR="00FE0F46">
        <w:t xml:space="preserve">Of this amount </w:t>
      </w:r>
      <w:r>
        <w:t xml:space="preserve">$1.5 billion </w:t>
      </w:r>
      <w:r w:rsidR="00FE0F46">
        <w:t xml:space="preserve">is for </w:t>
      </w:r>
      <w:r w:rsidR="00BA22D8">
        <w:t>eligible</w:t>
      </w:r>
      <w:r>
        <w:t xml:space="preserve"> counties</w:t>
      </w:r>
      <w:r w:rsidR="00FE0F46">
        <w:t xml:space="preserve"> with funds to be </w:t>
      </w:r>
      <w:r w:rsidR="009116DF">
        <w:t xml:space="preserve">allocated based on a variety of economic </w:t>
      </w:r>
      <w:r w:rsidR="00C22858">
        <w:t>factors</w:t>
      </w:r>
      <w:r w:rsidR="009116DF">
        <w:t xml:space="preserve"> such as</w:t>
      </w:r>
      <w:r w:rsidR="00FE0F46">
        <w:t xml:space="preserve"> p</w:t>
      </w:r>
      <w:r w:rsidR="009116DF">
        <w:t xml:space="preserve">overty rate, household income and unemployment rate.  </w:t>
      </w:r>
      <w:r w:rsidR="00FE0F46">
        <w:t xml:space="preserve">In addition, </w:t>
      </w:r>
      <w:r w:rsidR="009116DF">
        <w:t>$5</w:t>
      </w:r>
      <w:r w:rsidR="00FE0F46">
        <w:t xml:space="preserve">00 million is </w:t>
      </w:r>
      <w:r w:rsidR="009116DF">
        <w:t xml:space="preserve">for eligible </w:t>
      </w:r>
      <w:r w:rsidR="0085662F">
        <w:t>T</w:t>
      </w:r>
      <w:r w:rsidR="009116DF">
        <w:t xml:space="preserve">ribal governments in amounts that take into account the economic conditions of each Tribe.  (Note: County and </w:t>
      </w:r>
      <w:r w:rsidR="0094189C">
        <w:t>T</w:t>
      </w:r>
      <w:r w:rsidR="009116DF">
        <w:t>ribal eligibility are defined in th</w:t>
      </w:r>
      <w:r w:rsidR="00FE0F46">
        <w:t>is section.</w:t>
      </w:r>
      <w:r w:rsidR="009116DF">
        <w:t xml:space="preserve">) </w:t>
      </w:r>
      <w:r w:rsidR="00B76BFA">
        <w:t xml:space="preserve">This program is under the authority of the </w:t>
      </w:r>
      <w:r w:rsidR="005741A3">
        <w:t>Department of the Treasury</w:t>
      </w:r>
      <w:r w:rsidR="00B76BFA">
        <w:t xml:space="preserve">. </w:t>
      </w:r>
    </w:p>
    <w:p w:rsidR="00562F9C" w:rsidRDefault="0043167D" w:rsidP="00031CF6">
      <w:pPr>
        <w:pStyle w:val="ListParagraph"/>
        <w:numPr>
          <w:ilvl w:val="0"/>
          <w:numId w:val="6"/>
        </w:numPr>
        <w:spacing w:after="0" w:line="240" w:lineRule="auto"/>
        <w:ind w:left="360"/>
      </w:pPr>
      <w:r w:rsidRPr="00031CF6">
        <w:rPr>
          <w:i/>
        </w:rPr>
        <w:t>Timing</w:t>
      </w:r>
      <w:r w:rsidR="00B52154" w:rsidRPr="00031CF6">
        <w:rPr>
          <w:i/>
        </w:rPr>
        <w:t xml:space="preserve"> or </w:t>
      </w:r>
      <w:r w:rsidRPr="00031CF6">
        <w:rPr>
          <w:i/>
        </w:rPr>
        <w:t>Regulation</w:t>
      </w:r>
      <w:r w:rsidR="00B52154" w:rsidRPr="00031CF6">
        <w:rPr>
          <w:i/>
        </w:rPr>
        <w:t>s</w:t>
      </w:r>
      <w:r w:rsidRPr="00031CF6">
        <w:rPr>
          <w:i/>
        </w:rPr>
        <w:t xml:space="preserve">: </w:t>
      </w:r>
      <w:r>
        <w:t xml:space="preserve"> </w:t>
      </w:r>
      <w:r w:rsidR="00FE0F46">
        <w:t xml:space="preserve">Not specified. </w:t>
      </w:r>
      <w:r w:rsidR="00562F9C">
        <w:t xml:space="preserve"> </w:t>
      </w:r>
    </w:p>
    <w:p w:rsidR="009116DF" w:rsidRDefault="00B52154" w:rsidP="00031CF6">
      <w:pPr>
        <w:pStyle w:val="ListParagraph"/>
        <w:numPr>
          <w:ilvl w:val="0"/>
          <w:numId w:val="6"/>
        </w:numPr>
        <w:tabs>
          <w:tab w:val="left" w:pos="2149"/>
        </w:tabs>
        <w:spacing w:after="0" w:line="240" w:lineRule="auto"/>
        <w:ind w:left="360"/>
      </w:pPr>
      <w:r w:rsidRPr="00031CF6">
        <w:rPr>
          <w:i/>
        </w:rPr>
        <w:t xml:space="preserve">Allowable </w:t>
      </w:r>
      <w:r w:rsidR="009116DF" w:rsidRPr="00031CF6">
        <w:rPr>
          <w:i/>
        </w:rPr>
        <w:t>Use of Funds:</w:t>
      </w:r>
      <w:r w:rsidR="009116DF">
        <w:t xml:space="preserve"> </w:t>
      </w:r>
      <w:r w:rsidR="00562F9C">
        <w:t xml:space="preserve"> </w:t>
      </w:r>
      <w:r w:rsidR="009116DF">
        <w:t xml:space="preserve">An </w:t>
      </w:r>
      <w:r w:rsidR="0094189C">
        <w:t>eligible county or an eligible T</w:t>
      </w:r>
      <w:r w:rsidR="009116DF">
        <w:t>ribal government may use the funds provided for any governmental purpose other than lobbying.</w:t>
      </w:r>
    </w:p>
    <w:p w:rsidR="009116DF" w:rsidRDefault="009116DF" w:rsidP="00562F9C">
      <w:pPr>
        <w:tabs>
          <w:tab w:val="left" w:pos="2149"/>
        </w:tabs>
        <w:spacing w:after="0" w:line="240" w:lineRule="auto"/>
      </w:pPr>
    </w:p>
    <w:p w:rsidR="007D51BC" w:rsidRPr="007D51BC" w:rsidRDefault="009B3E65" w:rsidP="00562F9C">
      <w:pPr>
        <w:tabs>
          <w:tab w:val="left" w:pos="2149"/>
        </w:tabs>
        <w:spacing w:after="0" w:line="240" w:lineRule="auto"/>
        <w:rPr>
          <w:sz w:val="20"/>
        </w:rPr>
      </w:pPr>
      <w:r w:rsidRPr="009B3E65">
        <w:rPr>
          <w:noProof/>
        </w:rPr>
        <w:pict>
          <v:shape id="_x0000_s1030" type="#_x0000_t32" style="position:absolute;margin-left:3.15pt;margin-top:5.55pt;width:461.75pt;height:0;z-index:251661312" o:connectortype="straight"/>
        </w:pict>
      </w:r>
    </w:p>
    <w:p w:rsidR="00B33787" w:rsidRPr="007D51BC" w:rsidRDefault="00B33787" w:rsidP="007D51BC">
      <w:pPr>
        <w:tabs>
          <w:tab w:val="left" w:pos="2149"/>
        </w:tabs>
        <w:spacing w:after="0" w:line="240" w:lineRule="auto"/>
        <w:rPr>
          <w:sz w:val="20"/>
        </w:rPr>
      </w:pPr>
    </w:p>
    <w:p w:rsidR="00B33787" w:rsidRPr="00766DA4" w:rsidRDefault="00B33787" w:rsidP="00B33787">
      <w:pPr>
        <w:spacing w:after="0" w:line="240" w:lineRule="auto"/>
      </w:pPr>
      <w:r w:rsidRPr="00766DA4">
        <w:t xml:space="preserve">Robert Bocher, Senior Fellow </w:t>
      </w:r>
    </w:p>
    <w:p w:rsidR="00B33787" w:rsidRPr="00766DA4" w:rsidRDefault="00B33787" w:rsidP="00B33787">
      <w:pPr>
        <w:spacing w:after="0" w:line="240" w:lineRule="auto"/>
      </w:pPr>
      <w:r w:rsidRPr="00766DA4">
        <w:t>ALA Office of Public Policy and Advocacy</w:t>
      </w:r>
    </w:p>
    <w:p w:rsidR="00B33787" w:rsidRPr="00766DA4" w:rsidRDefault="00B33787" w:rsidP="00B33787">
      <w:pPr>
        <w:spacing w:after="0" w:line="240" w:lineRule="auto"/>
      </w:pPr>
      <w:r w:rsidRPr="00766DA4">
        <w:t>1615 New Hampshire Ave., NW</w:t>
      </w:r>
    </w:p>
    <w:p w:rsidR="00B33787" w:rsidRPr="00766DA4" w:rsidRDefault="00B33787" w:rsidP="00B33787">
      <w:pPr>
        <w:spacing w:after="0" w:line="240" w:lineRule="auto"/>
      </w:pPr>
      <w:r w:rsidRPr="00766DA4">
        <w:t>Washington, D.C. 20009-2520</w:t>
      </w:r>
    </w:p>
    <w:p w:rsidR="00B33787" w:rsidRPr="00766DA4" w:rsidRDefault="009B3E65" w:rsidP="00B33787">
      <w:pPr>
        <w:spacing w:after="0" w:line="240" w:lineRule="auto"/>
      </w:pPr>
      <w:hyperlink r:id="rId8" w:history="1">
        <w:r w:rsidR="00B33787" w:rsidRPr="00766DA4">
          <w:rPr>
            <w:rStyle w:val="Hyperlink"/>
          </w:rPr>
          <w:t>robert.bocher@gmail.com</w:t>
        </w:r>
      </w:hyperlink>
    </w:p>
    <w:p w:rsidR="00B33787" w:rsidRPr="00B33787" w:rsidRDefault="00B33787" w:rsidP="00B33787">
      <w:pPr>
        <w:spacing w:after="0" w:line="240" w:lineRule="auto"/>
        <w:rPr>
          <w:sz w:val="20"/>
        </w:rPr>
      </w:pPr>
    </w:p>
    <w:p w:rsidR="00B33787" w:rsidRDefault="00B33787" w:rsidP="00B33787">
      <w:pPr>
        <w:spacing w:after="0" w:line="240" w:lineRule="auto"/>
        <w:rPr>
          <w:sz w:val="20"/>
        </w:rPr>
      </w:pPr>
    </w:p>
    <w:p w:rsidR="00B33787" w:rsidRPr="00A157D2" w:rsidRDefault="00766DA4" w:rsidP="00B33787">
      <w:pPr>
        <w:jc w:val="right"/>
        <w:rPr>
          <w:sz w:val="20"/>
        </w:rPr>
      </w:pPr>
      <w:r>
        <w:rPr>
          <w:sz w:val="20"/>
        </w:rPr>
        <w:t>3/1</w:t>
      </w:r>
      <w:r w:rsidR="00A5026C">
        <w:rPr>
          <w:sz w:val="20"/>
        </w:rPr>
        <w:t>7</w:t>
      </w:r>
      <w:r w:rsidR="00B33787">
        <w:rPr>
          <w:sz w:val="20"/>
        </w:rPr>
        <w:t>/21</w:t>
      </w:r>
    </w:p>
    <w:sectPr w:rsidR="00B33787" w:rsidRPr="00A157D2" w:rsidSect="003E53E3">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28" w:rsidRDefault="00C63F28" w:rsidP="00626B6F">
      <w:pPr>
        <w:spacing w:after="0" w:line="240" w:lineRule="auto"/>
      </w:pPr>
      <w:r>
        <w:separator/>
      </w:r>
    </w:p>
  </w:endnote>
  <w:endnote w:type="continuationSeparator" w:id="0">
    <w:p w:rsidR="00C63F28" w:rsidRDefault="00C63F28" w:rsidP="00626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E3" w:rsidRPr="003E53E3" w:rsidRDefault="003E53E3">
    <w:pPr>
      <w:pStyle w:val="Footer"/>
      <w:pBdr>
        <w:top w:val="thinThickSmallGap" w:sz="24" w:space="1" w:color="622423" w:themeColor="accent2" w:themeShade="7F"/>
      </w:pBdr>
      <w:rPr>
        <w:rFonts w:asciiTheme="majorHAnsi" w:hAnsiTheme="majorHAnsi"/>
        <w:sz w:val="20"/>
        <w:szCs w:val="20"/>
      </w:rPr>
    </w:pPr>
    <w:r w:rsidRPr="003E53E3">
      <w:rPr>
        <w:rFonts w:cstheme="minorHAnsi"/>
        <w:sz w:val="20"/>
        <w:szCs w:val="20"/>
      </w:rPr>
      <w:t>Broadband Funding in the American Rescue Plan Act  —  R. Bocher  —  ALA</w:t>
    </w:r>
    <w:r w:rsidRPr="003E53E3">
      <w:rPr>
        <w:rFonts w:cstheme="minorHAnsi"/>
        <w:sz w:val="20"/>
        <w:szCs w:val="20"/>
      </w:rPr>
      <w:ptab w:relativeTo="margin" w:alignment="right" w:leader="none"/>
    </w:r>
    <w:r w:rsidRPr="003E53E3">
      <w:rPr>
        <w:rFonts w:cstheme="minorHAnsi"/>
        <w:sz w:val="20"/>
        <w:szCs w:val="20"/>
      </w:rPr>
      <w:t>Page</w:t>
    </w:r>
    <w:r w:rsidRPr="003E53E3">
      <w:rPr>
        <w:rFonts w:asciiTheme="majorHAnsi" w:hAnsiTheme="majorHAnsi"/>
        <w:sz w:val="20"/>
        <w:szCs w:val="20"/>
      </w:rPr>
      <w:t xml:space="preserve"> </w:t>
    </w:r>
    <w:r w:rsidR="009B3E65" w:rsidRPr="003E53E3">
      <w:rPr>
        <w:sz w:val="20"/>
        <w:szCs w:val="20"/>
      </w:rPr>
      <w:fldChar w:fldCharType="begin"/>
    </w:r>
    <w:r w:rsidRPr="003E53E3">
      <w:rPr>
        <w:sz w:val="20"/>
        <w:szCs w:val="20"/>
      </w:rPr>
      <w:instrText xml:space="preserve"> PAGE   \* MERGEFORMAT </w:instrText>
    </w:r>
    <w:r w:rsidR="009B3E65" w:rsidRPr="003E53E3">
      <w:rPr>
        <w:sz w:val="20"/>
        <w:szCs w:val="20"/>
      </w:rPr>
      <w:fldChar w:fldCharType="separate"/>
    </w:r>
    <w:r w:rsidR="00173F63" w:rsidRPr="00173F63">
      <w:rPr>
        <w:rFonts w:asciiTheme="majorHAnsi" w:hAnsiTheme="majorHAnsi"/>
        <w:noProof/>
        <w:sz w:val="20"/>
        <w:szCs w:val="20"/>
      </w:rPr>
      <w:t>4</w:t>
    </w:r>
    <w:r w:rsidR="009B3E65" w:rsidRPr="003E53E3">
      <w:rPr>
        <w:sz w:val="20"/>
        <w:szCs w:val="20"/>
      </w:rPr>
      <w:fldChar w:fldCharType="end"/>
    </w:r>
  </w:p>
  <w:p w:rsidR="003E53E3" w:rsidRPr="003E53E3" w:rsidRDefault="003E53E3">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E3" w:rsidRDefault="009B3E65">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4AECDAD56F4B43B98D298AF4975CD957"/>
        </w:placeholder>
        <w:temporary/>
        <w:showingPlcHdr/>
      </w:sdtPr>
      <w:sdtContent>
        <w:r w:rsidR="003E53E3">
          <w:rPr>
            <w:rFonts w:asciiTheme="majorHAnsi" w:hAnsiTheme="majorHAnsi"/>
          </w:rPr>
          <w:t>[Type text]</w:t>
        </w:r>
      </w:sdtContent>
    </w:sdt>
    <w:r w:rsidR="003E53E3">
      <w:rPr>
        <w:rFonts w:asciiTheme="majorHAnsi" w:hAnsiTheme="majorHAnsi"/>
      </w:rPr>
      <w:ptab w:relativeTo="margin" w:alignment="right" w:leader="none"/>
    </w:r>
    <w:r w:rsidR="003E53E3">
      <w:rPr>
        <w:rFonts w:asciiTheme="majorHAnsi" w:hAnsiTheme="majorHAnsi"/>
      </w:rPr>
      <w:t xml:space="preserve">Page </w:t>
    </w:r>
    <w:fldSimple w:instr=" PAGE   \* MERGEFORMAT ">
      <w:r w:rsidR="003E53E3" w:rsidRPr="003E53E3">
        <w:rPr>
          <w:rFonts w:asciiTheme="majorHAnsi" w:hAnsiTheme="majorHAnsi"/>
          <w:noProof/>
        </w:rPr>
        <w:t>1</w:t>
      </w:r>
    </w:fldSimple>
  </w:p>
  <w:p w:rsidR="003E53E3" w:rsidRDefault="003E5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28" w:rsidRDefault="00C63F28" w:rsidP="00626B6F">
      <w:pPr>
        <w:spacing w:after="0" w:line="240" w:lineRule="auto"/>
      </w:pPr>
      <w:r>
        <w:separator/>
      </w:r>
    </w:p>
  </w:footnote>
  <w:footnote w:type="continuationSeparator" w:id="0">
    <w:p w:rsidR="00C63F28" w:rsidRDefault="00C63F28" w:rsidP="00626B6F">
      <w:pPr>
        <w:spacing w:after="0" w:line="240" w:lineRule="auto"/>
      </w:pPr>
      <w:r>
        <w:continuationSeparator/>
      </w:r>
    </w:p>
  </w:footnote>
  <w:footnote w:id="1">
    <w:p w:rsidR="0044337E" w:rsidRPr="0044337E" w:rsidRDefault="0044337E" w:rsidP="0044337E">
      <w:pPr>
        <w:spacing w:after="0" w:line="240" w:lineRule="auto"/>
        <w:rPr>
          <w:sz w:val="20"/>
        </w:rPr>
      </w:pPr>
      <w:r>
        <w:rPr>
          <w:rStyle w:val="FootnoteReference"/>
        </w:rPr>
        <w:footnoteRef/>
      </w:r>
      <w:r>
        <w:t xml:space="preserve"> </w:t>
      </w:r>
      <w:r w:rsidRPr="0044337E">
        <w:rPr>
          <w:sz w:val="20"/>
        </w:rPr>
        <w:t xml:space="preserve">This summary </w:t>
      </w:r>
      <w:r w:rsidR="00E77CBF">
        <w:rPr>
          <w:sz w:val="20"/>
        </w:rPr>
        <w:t xml:space="preserve">and its section and page citations </w:t>
      </w:r>
      <w:r w:rsidRPr="0044337E">
        <w:rPr>
          <w:sz w:val="20"/>
        </w:rPr>
        <w:t xml:space="preserve">is based on the version of the law at </w:t>
      </w:r>
    </w:p>
    <w:p w:rsidR="0044337E" w:rsidRDefault="009B3E65" w:rsidP="0044337E">
      <w:pPr>
        <w:spacing w:after="0" w:line="240" w:lineRule="auto"/>
      </w:pPr>
      <w:hyperlink r:id="rId1" w:history="1">
        <w:r w:rsidR="0044337E" w:rsidRPr="0044337E">
          <w:rPr>
            <w:rStyle w:val="Hyperlink"/>
            <w:sz w:val="20"/>
          </w:rPr>
          <w:t>https://www.congress.gov/117/bills/hr1319/BILLS-117hr1319enr.pdf</w:t>
        </w:r>
      </w:hyperlink>
      <w:r w:rsidR="000630E8">
        <w:rPr>
          <w:sz w:val="20"/>
        </w:rPr>
        <w:t xml:space="preserve">. </w:t>
      </w:r>
      <w:proofErr w:type="gramStart"/>
      <w:r w:rsidR="000630E8">
        <w:rPr>
          <w:sz w:val="20"/>
        </w:rPr>
        <w:t>Last checked</w:t>
      </w:r>
      <w:r w:rsidR="00762194">
        <w:rPr>
          <w:sz w:val="20"/>
        </w:rPr>
        <w:t xml:space="preserve">, </w:t>
      </w:r>
      <w:r w:rsidR="000630E8">
        <w:rPr>
          <w:sz w:val="20"/>
        </w:rPr>
        <w:t>March 1</w:t>
      </w:r>
      <w:r w:rsidR="00762194">
        <w:rPr>
          <w:sz w:val="20"/>
        </w:rPr>
        <w:t>7</w:t>
      </w:r>
      <w:r w:rsidR="0044337E" w:rsidRPr="0044337E">
        <w:rPr>
          <w:sz w:val="20"/>
        </w:rPr>
        <w:t>, 2021.</w:t>
      </w:r>
      <w:proofErr w:type="gramEnd"/>
    </w:p>
  </w:footnote>
  <w:footnote w:id="2">
    <w:p w:rsidR="0056324E" w:rsidRDefault="0056324E">
      <w:pPr>
        <w:pStyle w:val="FootnoteText"/>
      </w:pPr>
      <w:r>
        <w:rPr>
          <w:rStyle w:val="FootnoteReference"/>
        </w:rPr>
        <w:footnoteRef/>
      </w:r>
      <w:r>
        <w:t xml:space="preserve"> The </w:t>
      </w:r>
      <w:r w:rsidR="00305C02">
        <w:t>Senate Democrats have a specific breakdown of this funding to the various units of government, see:</w:t>
      </w:r>
      <w:r w:rsidR="0056393E">
        <w:t xml:space="preserve"> </w:t>
      </w:r>
      <w:r>
        <w:t xml:space="preserve"> </w:t>
      </w:r>
      <w:hyperlink r:id="rId2" w:history="1">
        <w:r w:rsidRPr="00B74295">
          <w:rPr>
            <w:rStyle w:val="Hyperlink"/>
          </w:rPr>
          <w:t>https://www.democrats.senate.gov/final-state-and-local-allocation-output-030821</w:t>
        </w:r>
      </w:hyperlink>
      <w:r w:rsidR="0085662F">
        <w:t>.</w:t>
      </w:r>
    </w:p>
  </w:footnote>
  <w:footnote w:id="3">
    <w:p w:rsidR="0017642E" w:rsidRDefault="0017642E">
      <w:pPr>
        <w:pStyle w:val="FootnoteText"/>
      </w:pPr>
      <w:r>
        <w:rPr>
          <w:rStyle w:val="FootnoteReference"/>
        </w:rPr>
        <w:footnoteRef/>
      </w:r>
      <w:r>
        <w:t xml:space="preserve"> As of March 15 the Wisconsin Dept. of Public Instruction had not received any information from the Dept. of Education</w:t>
      </w:r>
      <w:r w:rsidR="00A84D62">
        <w:t xml:space="preserve"> on the ESSER funds in the </w:t>
      </w:r>
      <w:r w:rsidR="00A84D62" w:rsidRPr="00B075D1">
        <w:t>A</w:t>
      </w:r>
      <w:r w:rsidR="00762194">
        <w:t>RP</w:t>
      </w:r>
      <w:r w:rsidR="00A84D62" w:rsidRPr="00B075D1">
        <w:t xml:space="preserve"> Act</w:t>
      </w:r>
      <w:r>
        <w:t>.</w:t>
      </w:r>
    </w:p>
  </w:footnote>
  <w:footnote w:id="4">
    <w:p w:rsidR="002F6ADA" w:rsidRDefault="002F6ADA" w:rsidP="002F6ADA">
      <w:pPr>
        <w:pStyle w:val="FootnoteText"/>
      </w:pPr>
      <w:r>
        <w:rPr>
          <w:rStyle w:val="FootnoteReference"/>
        </w:rPr>
        <w:footnoteRef/>
      </w:r>
      <w:r>
        <w:t xml:space="preserve"> </w:t>
      </w:r>
      <w:r w:rsidR="0007760D" w:rsidRPr="0007760D">
        <w:t xml:space="preserve">Section 7402(c)(2)(A) states the funding will remain available until September 30, 2030. </w:t>
      </w:r>
      <w:r w:rsidR="0007760D">
        <w:t xml:space="preserve">But </w:t>
      </w:r>
      <w:r>
        <w:t xml:space="preserve">Section 7402(a) states that funding will be available </w:t>
      </w:r>
      <w:r w:rsidR="00720F23">
        <w:t xml:space="preserve">just </w:t>
      </w:r>
      <w:r>
        <w:t xml:space="preserve">during </w:t>
      </w:r>
      <w:r w:rsidR="00FE7568">
        <w:t xml:space="preserve">the </w:t>
      </w:r>
      <w:r w:rsidR="0007760D">
        <w:t xml:space="preserve">official </w:t>
      </w:r>
      <w:r>
        <w:t>COVID–19 emergency period</w:t>
      </w:r>
      <w:r w:rsidR="0007760D">
        <w:t xml:space="preserve"> which t</w:t>
      </w:r>
      <w:r w:rsidR="00FE7568" w:rsidRPr="002F6ADA">
        <w:t xml:space="preserve">he </w:t>
      </w:r>
      <w:r w:rsidR="0007760D">
        <w:t xml:space="preserve">federal government </w:t>
      </w:r>
      <w:r w:rsidR="00FE7568">
        <w:t xml:space="preserve">declared </w:t>
      </w:r>
      <w:r w:rsidR="0007760D">
        <w:t xml:space="preserve">on </w:t>
      </w:r>
      <w:r w:rsidR="00BF43BB">
        <w:t>January 27, 2020</w:t>
      </w:r>
      <w:r w:rsidR="00FE7568">
        <w:t xml:space="preserve">.  </w:t>
      </w:r>
      <w:r w:rsidRPr="002F6ADA">
        <w:t>This indicate</w:t>
      </w:r>
      <w:r w:rsidR="00762194">
        <w:t>s</w:t>
      </w:r>
      <w:r w:rsidRPr="002F6ADA">
        <w:t xml:space="preserve"> that fund</w:t>
      </w:r>
      <w:r w:rsidR="00BF43BB">
        <w:t>ing</w:t>
      </w:r>
      <w:r w:rsidRPr="002F6ADA">
        <w:t xml:space="preserve"> may be retroactive to this date.</w:t>
      </w:r>
      <w:r w:rsidR="00FE7568">
        <w:t xml:space="preserve"> </w:t>
      </w:r>
      <w:r w:rsidR="0007760D" w:rsidRPr="002F6ADA">
        <w:t>Section 7402(d)(5)</w:t>
      </w:r>
      <w:r w:rsidR="0007760D">
        <w:t>(B) states t</w:t>
      </w:r>
      <w:r w:rsidR="00BF54F2">
        <w:t>he</w:t>
      </w:r>
      <w:r w:rsidR="00FE7568">
        <w:t xml:space="preserve"> funding will end </w:t>
      </w:r>
      <w:r w:rsidR="00FE7568" w:rsidRPr="00FE7568">
        <w:t xml:space="preserve">on the June 30 that first occurs after the date that is one year after the date on which the COVID-19 </w:t>
      </w:r>
      <w:r w:rsidR="00FE7568">
        <w:t>e</w:t>
      </w:r>
      <w:r w:rsidR="00FE7568" w:rsidRPr="00FE7568">
        <w:t xml:space="preserve">mergency </w:t>
      </w:r>
      <w:r w:rsidR="00FE7568">
        <w:t>p</w:t>
      </w:r>
      <w:r w:rsidR="0007760D">
        <w:t>eriod ends.</w:t>
      </w:r>
    </w:p>
  </w:footnote>
  <w:footnote w:id="5">
    <w:p w:rsidR="00582328" w:rsidRDefault="00582328">
      <w:pPr>
        <w:pStyle w:val="FootnoteText"/>
      </w:pPr>
      <w:r>
        <w:rPr>
          <w:rStyle w:val="FootnoteReference"/>
        </w:rPr>
        <w:footnoteRef/>
      </w:r>
      <w:r>
        <w:t xml:space="preserve"> Wireline </w:t>
      </w:r>
      <w:r w:rsidRPr="0072680A">
        <w:rPr>
          <w:rFonts w:eastAsia="Times New Roman" w:cstheme="minorHAnsi"/>
        </w:rPr>
        <w:t xml:space="preserve">Competition Bureau Seeks Comment on Emergency Connectivity Fund…. (DA No. 21-317). (Dkt No 21-93). </w:t>
      </w:r>
      <w:proofErr w:type="gramStart"/>
      <w:r w:rsidRPr="0072680A">
        <w:rPr>
          <w:rFonts w:eastAsia="Times New Roman" w:cstheme="minorHAnsi"/>
        </w:rPr>
        <w:t xml:space="preserve">Released: </w:t>
      </w:r>
      <w:r w:rsidR="00B54959">
        <w:rPr>
          <w:rFonts w:eastAsia="Times New Roman" w:cstheme="minorHAnsi"/>
        </w:rPr>
        <w:t>3-16-</w:t>
      </w:r>
      <w:r w:rsidRPr="0072680A">
        <w:rPr>
          <w:rFonts w:eastAsia="Times New Roman" w:cstheme="minorHAnsi"/>
        </w:rPr>
        <w:t>21.</w:t>
      </w:r>
      <w:proofErr w:type="gramEnd"/>
      <w:r w:rsidRPr="0072680A">
        <w:rPr>
          <w:rFonts w:eastAsia="Times New Roman" w:cstheme="minorHAnsi"/>
        </w:rPr>
        <w:t xml:space="preserve">  </w:t>
      </w:r>
      <w:hyperlink r:id="rId3" w:tgtFrame="_blank" w:history="1">
        <w:r w:rsidRPr="0072680A">
          <w:rPr>
            <w:rStyle w:val="Hyperlink"/>
            <w:rFonts w:cstheme="minorHAnsi"/>
            <w:color w:val="0000FF"/>
          </w:rPr>
          <w:t>https://docs.fcc.gov/public/attachments/DA-21-317A1.pdf</w:t>
        </w:r>
      </w:hyperlink>
      <w:r>
        <w:rPr>
          <w:rFonts w:cstheme="minorHAnsi"/>
        </w:rPr>
        <w:t>.</w:t>
      </w:r>
    </w:p>
  </w:footnote>
  <w:footnote w:id="6">
    <w:p w:rsidR="00B210B1" w:rsidRDefault="00B210B1" w:rsidP="00B210B1">
      <w:pPr>
        <w:pStyle w:val="FootnoteText"/>
      </w:pPr>
      <w:r>
        <w:rPr>
          <w:rStyle w:val="FootnoteReference"/>
        </w:rPr>
        <w:footnoteRef/>
      </w:r>
      <w:r>
        <w:t xml:space="preserve"> </w:t>
      </w:r>
      <w:r w:rsidRPr="009F5561">
        <w:t>“Eligible equipment” means wi-fi hotspots, modems, routers, devices that combine a modem and router, and connected devices (e.g., laptops, tablets).</w:t>
      </w:r>
    </w:p>
  </w:footnote>
  <w:footnote w:id="7">
    <w:p w:rsidR="009F5561" w:rsidRDefault="009F5561">
      <w:pPr>
        <w:pStyle w:val="FootnoteText"/>
      </w:pPr>
      <w:r>
        <w:rPr>
          <w:rStyle w:val="FootnoteReference"/>
        </w:rPr>
        <w:footnoteRef/>
      </w:r>
      <w:r>
        <w:t xml:space="preserve"> </w:t>
      </w:r>
      <w:r>
        <w:rPr>
          <w:rStyle w:val="FootnoteReference"/>
        </w:rPr>
        <w:t xml:space="preserve"> </w:t>
      </w:r>
      <w:r w:rsidRPr="0057614B">
        <w:rPr>
          <w:rStyle w:val="hgkelc"/>
          <w:bCs/>
        </w:rPr>
        <w:t>Non</w:t>
      </w:r>
      <w:r w:rsidRPr="0057614B">
        <w:rPr>
          <w:rStyle w:val="hgkelc"/>
        </w:rPr>
        <w:t>-</w:t>
      </w:r>
      <w:r w:rsidRPr="0057614B">
        <w:rPr>
          <w:rStyle w:val="hgkelc"/>
          <w:bCs/>
        </w:rPr>
        <w:t>entitlement</w:t>
      </w:r>
      <w:r>
        <w:rPr>
          <w:rStyle w:val="hgkelc"/>
        </w:rPr>
        <w:t xml:space="preserve"> areas are cities with populations less than 50,000 (except cities that are designated principal cities of Metropolitan Statistical Areas) and counties with populations of less than 200,000.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321"/>
    <w:multiLevelType w:val="hybridMultilevel"/>
    <w:tmpl w:val="CB3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56B6E"/>
    <w:multiLevelType w:val="hybridMultilevel"/>
    <w:tmpl w:val="6F4AD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7D5650"/>
    <w:multiLevelType w:val="hybridMultilevel"/>
    <w:tmpl w:val="188C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BA3F8E"/>
    <w:multiLevelType w:val="hybridMultilevel"/>
    <w:tmpl w:val="DB00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906F6A"/>
    <w:multiLevelType w:val="hybridMultilevel"/>
    <w:tmpl w:val="2692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76625"/>
    <w:multiLevelType w:val="hybridMultilevel"/>
    <w:tmpl w:val="C46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25B1B"/>
    <w:multiLevelType w:val="hybridMultilevel"/>
    <w:tmpl w:val="BAA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13F1E"/>
    <w:multiLevelType w:val="hybridMultilevel"/>
    <w:tmpl w:val="5D0AA726"/>
    <w:lvl w:ilvl="0" w:tplc="7B3C1EA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2958"/>
    <w:rsid w:val="000025BA"/>
    <w:rsid w:val="0000502D"/>
    <w:rsid w:val="0000659A"/>
    <w:rsid w:val="00014B43"/>
    <w:rsid w:val="00014E08"/>
    <w:rsid w:val="00031CF6"/>
    <w:rsid w:val="0004171B"/>
    <w:rsid w:val="000630E8"/>
    <w:rsid w:val="00073AD6"/>
    <w:rsid w:val="0007760D"/>
    <w:rsid w:val="000807CB"/>
    <w:rsid w:val="00082BA8"/>
    <w:rsid w:val="0009215B"/>
    <w:rsid w:val="000A5DFC"/>
    <w:rsid w:val="000A64AB"/>
    <w:rsid w:val="000A7936"/>
    <w:rsid w:val="000D1726"/>
    <w:rsid w:val="000D5A9B"/>
    <w:rsid w:val="000E617E"/>
    <w:rsid w:val="000F3E73"/>
    <w:rsid w:val="001322DE"/>
    <w:rsid w:val="001525CA"/>
    <w:rsid w:val="00173F63"/>
    <w:rsid w:val="00174155"/>
    <w:rsid w:val="0017642E"/>
    <w:rsid w:val="00182179"/>
    <w:rsid w:val="0018694C"/>
    <w:rsid w:val="0019522D"/>
    <w:rsid w:val="001A02A9"/>
    <w:rsid w:val="001A0E58"/>
    <w:rsid w:val="001B678D"/>
    <w:rsid w:val="001F785A"/>
    <w:rsid w:val="0020732E"/>
    <w:rsid w:val="00212C95"/>
    <w:rsid w:val="00223E77"/>
    <w:rsid w:val="002415E7"/>
    <w:rsid w:val="00252404"/>
    <w:rsid w:val="002641CE"/>
    <w:rsid w:val="002B3169"/>
    <w:rsid w:val="002B4A08"/>
    <w:rsid w:val="002D7D79"/>
    <w:rsid w:val="002E37BB"/>
    <w:rsid w:val="002E6609"/>
    <w:rsid w:val="002F34E7"/>
    <w:rsid w:val="002F6ADA"/>
    <w:rsid w:val="00305C02"/>
    <w:rsid w:val="00311281"/>
    <w:rsid w:val="00321698"/>
    <w:rsid w:val="00331F7F"/>
    <w:rsid w:val="003356FA"/>
    <w:rsid w:val="00344C26"/>
    <w:rsid w:val="00352DA3"/>
    <w:rsid w:val="00353DB6"/>
    <w:rsid w:val="00355638"/>
    <w:rsid w:val="00361E56"/>
    <w:rsid w:val="00362FB3"/>
    <w:rsid w:val="003700E6"/>
    <w:rsid w:val="003849CB"/>
    <w:rsid w:val="003901A3"/>
    <w:rsid w:val="003E52EC"/>
    <w:rsid w:val="003E53E3"/>
    <w:rsid w:val="003F0F77"/>
    <w:rsid w:val="0043167D"/>
    <w:rsid w:val="0043398E"/>
    <w:rsid w:val="00437B49"/>
    <w:rsid w:val="0044213E"/>
    <w:rsid w:val="0044337E"/>
    <w:rsid w:val="0046189B"/>
    <w:rsid w:val="00482AA1"/>
    <w:rsid w:val="00487474"/>
    <w:rsid w:val="004913CB"/>
    <w:rsid w:val="004A6A64"/>
    <w:rsid w:val="004B00DE"/>
    <w:rsid w:val="004D1D87"/>
    <w:rsid w:val="004E2AFE"/>
    <w:rsid w:val="004F780C"/>
    <w:rsid w:val="005110BE"/>
    <w:rsid w:val="005261B7"/>
    <w:rsid w:val="00540EC6"/>
    <w:rsid w:val="00556077"/>
    <w:rsid w:val="00556144"/>
    <w:rsid w:val="00562F9C"/>
    <w:rsid w:val="0056324E"/>
    <w:rsid w:val="0056393E"/>
    <w:rsid w:val="005741A3"/>
    <w:rsid w:val="0057614B"/>
    <w:rsid w:val="00582328"/>
    <w:rsid w:val="005C03A5"/>
    <w:rsid w:val="005E7FA3"/>
    <w:rsid w:val="005F0FCC"/>
    <w:rsid w:val="00626B6F"/>
    <w:rsid w:val="00632392"/>
    <w:rsid w:val="00633E1E"/>
    <w:rsid w:val="0063774F"/>
    <w:rsid w:val="0064412E"/>
    <w:rsid w:val="00666FD7"/>
    <w:rsid w:val="00694453"/>
    <w:rsid w:val="006949CF"/>
    <w:rsid w:val="00695413"/>
    <w:rsid w:val="006B318B"/>
    <w:rsid w:val="006E2958"/>
    <w:rsid w:val="00717729"/>
    <w:rsid w:val="00720F23"/>
    <w:rsid w:val="00721979"/>
    <w:rsid w:val="007302B4"/>
    <w:rsid w:val="00730B65"/>
    <w:rsid w:val="007322DF"/>
    <w:rsid w:val="00754E0A"/>
    <w:rsid w:val="00762194"/>
    <w:rsid w:val="00766DA4"/>
    <w:rsid w:val="0076733C"/>
    <w:rsid w:val="00772B84"/>
    <w:rsid w:val="00775E45"/>
    <w:rsid w:val="00775F20"/>
    <w:rsid w:val="00782D80"/>
    <w:rsid w:val="007A7917"/>
    <w:rsid w:val="007D51BC"/>
    <w:rsid w:val="007E343E"/>
    <w:rsid w:val="007F3137"/>
    <w:rsid w:val="00813D3D"/>
    <w:rsid w:val="00824F79"/>
    <w:rsid w:val="008276A9"/>
    <w:rsid w:val="00836AF5"/>
    <w:rsid w:val="0085662F"/>
    <w:rsid w:val="0086121F"/>
    <w:rsid w:val="0086520C"/>
    <w:rsid w:val="008A35F1"/>
    <w:rsid w:val="008A3BF8"/>
    <w:rsid w:val="008B38EB"/>
    <w:rsid w:val="008B6B64"/>
    <w:rsid w:val="008C3468"/>
    <w:rsid w:val="008C4ECF"/>
    <w:rsid w:val="008F5459"/>
    <w:rsid w:val="009116DF"/>
    <w:rsid w:val="00940DCA"/>
    <w:rsid w:val="0094189C"/>
    <w:rsid w:val="00942491"/>
    <w:rsid w:val="0095650C"/>
    <w:rsid w:val="00963D6F"/>
    <w:rsid w:val="00983986"/>
    <w:rsid w:val="009A2445"/>
    <w:rsid w:val="009A5654"/>
    <w:rsid w:val="009B3087"/>
    <w:rsid w:val="009B3E65"/>
    <w:rsid w:val="009B5367"/>
    <w:rsid w:val="009F286F"/>
    <w:rsid w:val="009F45EB"/>
    <w:rsid w:val="009F5561"/>
    <w:rsid w:val="009F7230"/>
    <w:rsid w:val="00A00FD5"/>
    <w:rsid w:val="00A157D2"/>
    <w:rsid w:val="00A33D90"/>
    <w:rsid w:val="00A42136"/>
    <w:rsid w:val="00A50106"/>
    <w:rsid w:val="00A5026C"/>
    <w:rsid w:val="00A6203A"/>
    <w:rsid w:val="00A672A3"/>
    <w:rsid w:val="00A7244D"/>
    <w:rsid w:val="00A84D62"/>
    <w:rsid w:val="00AA2E72"/>
    <w:rsid w:val="00AA46A6"/>
    <w:rsid w:val="00AB61AE"/>
    <w:rsid w:val="00AC2946"/>
    <w:rsid w:val="00AC632E"/>
    <w:rsid w:val="00AE0ADA"/>
    <w:rsid w:val="00AE61A4"/>
    <w:rsid w:val="00AF3BBA"/>
    <w:rsid w:val="00AF4606"/>
    <w:rsid w:val="00B075D1"/>
    <w:rsid w:val="00B11F45"/>
    <w:rsid w:val="00B210B1"/>
    <w:rsid w:val="00B256FF"/>
    <w:rsid w:val="00B33787"/>
    <w:rsid w:val="00B42C92"/>
    <w:rsid w:val="00B43CFC"/>
    <w:rsid w:val="00B52154"/>
    <w:rsid w:val="00B54959"/>
    <w:rsid w:val="00B72FD9"/>
    <w:rsid w:val="00B76BFA"/>
    <w:rsid w:val="00B80E81"/>
    <w:rsid w:val="00B86D45"/>
    <w:rsid w:val="00B92D34"/>
    <w:rsid w:val="00BA22D8"/>
    <w:rsid w:val="00BA4F9F"/>
    <w:rsid w:val="00BA78C9"/>
    <w:rsid w:val="00BE1B4B"/>
    <w:rsid w:val="00BE26EF"/>
    <w:rsid w:val="00BF413E"/>
    <w:rsid w:val="00BF43BB"/>
    <w:rsid w:val="00BF53DD"/>
    <w:rsid w:val="00BF54F2"/>
    <w:rsid w:val="00C03E93"/>
    <w:rsid w:val="00C22858"/>
    <w:rsid w:val="00C4616D"/>
    <w:rsid w:val="00C46556"/>
    <w:rsid w:val="00C519FB"/>
    <w:rsid w:val="00C63F28"/>
    <w:rsid w:val="00C65C27"/>
    <w:rsid w:val="00C9304C"/>
    <w:rsid w:val="00CA2335"/>
    <w:rsid w:val="00CB1F2A"/>
    <w:rsid w:val="00CF2514"/>
    <w:rsid w:val="00CF65C6"/>
    <w:rsid w:val="00D0611D"/>
    <w:rsid w:val="00D2156D"/>
    <w:rsid w:val="00D243F7"/>
    <w:rsid w:val="00D47B34"/>
    <w:rsid w:val="00D8033E"/>
    <w:rsid w:val="00DB317F"/>
    <w:rsid w:val="00E15EE4"/>
    <w:rsid w:val="00E31DAA"/>
    <w:rsid w:val="00E34941"/>
    <w:rsid w:val="00E624C5"/>
    <w:rsid w:val="00E67C0E"/>
    <w:rsid w:val="00E77CBF"/>
    <w:rsid w:val="00E85272"/>
    <w:rsid w:val="00EA3187"/>
    <w:rsid w:val="00EA7819"/>
    <w:rsid w:val="00EC2593"/>
    <w:rsid w:val="00EC31C9"/>
    <w:rsid w:val="00EC41CC"/>
    <w:rsid w:val="00EC73F2"/>
    <w:rsid w:val="00EF7BCC"/>
    <w:rsid w:val="00F03741"/>
    <w:rsid w:val="00F06822"/>
    <w:rsid w:val="00F22075"/>
    <w:rsid w:val="00F34793"/>
    <w:rsid w:val="00F412F7"/>
    <w:rsid w:val="00F77CE9"/>
    <w:rsid w:val="00FA472E"/>
    <w:rsid w:val="00FE0F46"/>
    <w:rsid w:val="00FE7568"/>
    <w:rsid w:val="00FF4D94"/>
    <w:rsid w:val="00FF5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32E"/>
    <w:rPr>
      <w:color w:val="0000FF" w:themeColor="hyperlink"/>
      <w:u w:val="single"/>
    </w:rPr>
  </w:style>
  <w:style w:type="character" w:customStyle="1" w:styleId="hgkelc">
    <w:name w:val="hgkelc"/>
    <w:basedOn w:val="DefaultParagraphFont"/>
    <w:rsid w:val="00AC2946"/>
  </w:style>
  <w:style w:type="paragraph" w:styleId="ListParagraph">
    <w:name w:val="List Paragraph"/>
    <w:basedOn w:val="Normal"/>
    <w:uiPriority w:val="34"/>
    <w:qFormat/>
    <w:rsid w:val="00AA46A6"/>
    <w:pPr>
      <w:ind w:left="720"/>
      <w:contextualSpacing/>
    </w:pPr>
  </w:style>
  <w:style w:type="paragraph" w:styleId="FootnoteText">
    <w:name w:val="footnote text"/>
    <w:basedOn w:val="Normal"/>
    <w:link w:val="FootnoteTextChar"/>
    <w:uiPriority w:val="99"/>
    <w:semiHidden/>
    <w:unhideWhenUsed/>
    <w:rsid w:val="00626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B6F"/>
    <w:rPr>
      <w:sz w:val="20"/>
      <w:szCs w:val="20"/>
    </w:rPr>
  </w:style>
  <w:style w:type="character" w:styleId="FootnoteReference">
    <w:name w:val="footnote reference"/>
    <w:basedOn w:val="DefaultParagraphFont"/>
    <w:uiPriority w:val="99"/>
    <w:semiHidden/>
    <w:unhideWhenUsed/>
    <w:rsid w:val="00626B6F"/>
    <w:rPr>
      <w:vertAlign w:val="superscript"/>
    </w:rPr>
  </w:style>
  <w:style w:type="character" w:styleId="FollowedHyperlink">
    <w:name w:val="FollowedHyperlink"/>
    <w:basedOn w:val="DefaultParagraphFont"/>
    <w:uiPriority w:val="99"/>
    <w:semiHidden/>
    <w:unhideWhenUsed/>
    <w:rsid w:val="00A6203A"/>
    <w:rPr>
      <w:color w:val="800080" w:themeColor="followedHyperlink"/>
      <w:u w:val="single"/>
    </w:rPr>
  </w:style>
  <w:style w:type="paragraph" w:styleId="Header">
    <w:name w:val="header"/>
    <w:basedOn w:val="Normal"/>
    <w:link w:val="HeaderChar"/>
    <w:uiPriority w:val="99"/>
    <w:semiHidden/>
    <w:unhideWhenUsed/>
    <w:rsid w:val="003E5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53E3"/>
  </w:style>
  <w:style w:type="paragraph" w:styleId="Footer">
    <w:name w:val="footer"/>
    <w:basedOn w:val="Normal"/>
    <w:link w:val="FooterChar"/>
    <w:uiPriority w:val="99"/>
    <w:unhideWhenUsed/>
    <w:rsid w:val="003E5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3E3"/>
  </w:style>
  <w:style w:type="paragraph" w:styleId="BalloonText">
    <w:name w:val="Balloon Text"/>
    <w:basedOn w:val="Normal"/>
    <w:link w:val="BalloonTextChar"/>
    <w:uiPriority w:val="99"/>
    <w:semiHidden/>
    <w:unhideWhenUsed/>
    <w:rsid w:val="003E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89189">
      <w:bodyDiv w:val="1"/>
      <w:marLeft w:val="0"/>
      <w:marRight w:val="0"/>
      <w:marTop w:val="0"/>
      <w:marBottom w:val="0"/>
      <w:divBdr>
        <w:top w:val="none" w:sz="0" w:space="0" w:color="auto"/>
        <w:left w:val="none" w:sz="0" w:space="0" w:color="auto"/>
        <w:bottom w:val="none" w:sz="0" w:space="0" w:color="auto"/>
        <w:right w:val="none" w:sz="0" w:space="0" w:color="auto"/>
      </w:divBdr>
    </w:div>
    <w:div w:id="808590692">
      <w:bodyDiv w:val="1"/>
      <w:marLeft w:val="0"/>
      <w:marRight w:val="0"/>
      <w:marTop w:val="0"/>
      <w:marBottom w:val="0"/>
      <w:divBdr>
        <w:top w:val="none" w:sz="0" w:space="0" w:color="auto"/>
        <w:left w:val="none" w:sz="0" w:space="0" w:color="auto"/>
        <w:bottom w:val="none" w:sz="0" w:space="0" w:color="auto"/>
        <w:right w:val="none" w:sz="0" w:space="0" w:color="auto"/>
      </w:divBdr>
    </w:div>
    <w:div w:id="1405301118">
      <w:bodyDiv w:val="1"/>
      <w:marLeft w:val="0"/>
      <w:marRight w:val="0"/>
      <w:marTop w:val="0"/>
      <w:marBottom w:val="0"/>
      <w:divBdr>
        <w:top w:val="none" w:sz="0" w:space="0" w:color="auto"/>
        <w:left w:val="none" w:sz="0" w:space="0" w:color="auto"/>
        <w:bottom w:val="none" w:sz="0" w:space="0" w:color="auto"/>
        <w:right w:val="none" w:sz="0" w:space="0" w:color="auto"/>
      </w:divBdr>
    </w:div>
    <w:div w:id="20119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boch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bocher@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1-317A1.pdf" TargetMode="External"/><Relationship Id="rId2" Type="http://schemas.openxmlformats.org/officeDocument/2006/relationships/hyperlink" Target="https://www.democrats.senate.gov/final-state-and-local-allocation-output-030821" TargetMode="External"/><Relationship Id="rId1" Type="http://schemas.openxmlformats.org/officeDocument/2006/relationships/hyperlink" Target="https://www.congress.gov/117/bills/hr1319/BILLS-117hr1319en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ECDAD56F4B43B98D298AF4975CD957"/>
        <w:category>
          <w:name w:val="General"/>
          <w:gallery w:val="placeholder"/>
        </w:category>
        <w:types>
          <w:type w:val="bbPlcHdr"/>
        </w:types>
        <w:behaviors>
          <w:behavior w:val="content"/>
        </w:behaviors>
        <w:guid w:val="{7897ACC7-D07B-4B79-B3D9-A1BD2684E2A5}"/>
      </w:docPartPr>
      <w:docPartBody>
        <w:p w:rsidR="00972B75" w:rsidRDefault="00BB4AE8" w:rsidP="00BB4AE8">
          <w:pPr>
            <w:pStyle w:val="4AECDAD56F4B43B98D298AF4975CD957"/>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4AE8"/>
    <w:rsid w:val="0001403D"/>
    <w:rsid w:val="002774AF"/>
    <w:rsid w:val="006F6B03"/>
    <w:rsid w:val="007B0C17"/>
    <w:rsid w:val="00972B75"/>
    <w:rsid w:val="00BB4AE8"/>
    <w:rsid w:val="00C44708"/>
    <w:rsid w:val="00CF7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98B031BC14C829355E2A296E16EC2">
    <w:name w:val="00298B031BC14C829355E2A296E16EC2"/>
    <w:rsid w:val="00BB4AE8"/>
  </w:style>
  <w:style w:type="paragraph" w:customStyle="1" w:styleId="98C61BD76DF24BAEA5F115ED7F381D84">
    <w:name w:val="98C61BD76DF24BAEA5F115ED7F381D84"/>
    <w:rsid w:val="00BB4AE8"/>
  </w:style>
  <w:style w:type="paragraph" w:customStyle="1" w:styleId="486D2306DCE1479E8BB3B8FF77648B96">
    <w:name w:val="486D2306DCE1479E8BB3B8FF77648B96"/>
    <w:rsid w:val="00BB4AE8"/>
  </w:style>
  <w:style w:type="paragraph" w:customStyle="1" w:styleId="A322FE3BEAB440F9BE5FE5EA0890EB32">
    <w:name w:val="A322FE3BEAB440F9BE5FE5EA0890EB32"/>
    <w:rsid w:val="00BB4AE8"/>
  </w:style>
  <w:style w:type="paragraph" w:customStyle="1" w:styleId="4AECDAD56F4B43B98D298AF4975CD957">
    <w:name w:val="4AECDAD56F4B43B98D298AF4975CD957"/>
    <w:rsid w:val="00BB4AE8"/>
  </w:style>
  <w:style w:type="paragraph" w:customStyle="1" w:styleId="DF32D4DFB4264FC9BD5B609666E25C7F">
    <w:name w:val="DF32D4DFB4264FC9BD5B609666E25C7F"/>
    <w:rsid w:val="00BB4A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 Bob</dc:creator>
  <cp:lastModifiedBy>Mary and Bob</cp:lastModifiedBy>
  <cp:revision>17</cp:revision>
  <cp:lastPrinted>2021-03-18T14:24:00Z</cp:lastPrinted>
  <dcterms:created xsi:type="dcterms:W3CDTF">2021-03-18T13:34:00Z</dcterms:created>
  <dcterms:modified xsi:type="dcterms:W3CDTF">2021-03-18T14:46:00Z</dcterms:modified>
</cp:coreProperties>
</file>